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3"/>
        <w:gridCol w:w="4926"/>
      </w:tblGrid>
      <w:tr w:rsidR="00A160B2" w14:paraId="3E9231EB" w14:textId="77777777" w:rsidTr="00CD040F">
        <w:trPr>
          <w:tblHeader/>
        </w:trPr>
        <w:tc>
          <w:tcPr>
            <w:tcW w:w="3383"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6" w:type="dxa"/>
            <w:tcBorders>
              <w:bottom w:val="single" w:sz="18" w:space="0" w:color="auto"/>
            </w:tcBorders>
          </w:tcPr>
          <w:p w14:paraId="4E43095A" w14:textId="4889175E" w:rsidR="00A160B2" w:rsidRDefault="00CD040F" w:rsidP="006C3150">
            <w:pPr>
              <w:pStyle w:val="Heading1"/>
              <w:outlineLvl w:val="0"/>
            </w:pPr>
            <w:r>
              <w:t>Chief Officer</w:t>
            </w:r>
            <w:r w:rsidR="00F43068">
              <w:t>s’</w:t>
            </w:r>
            <w:r>
              <w:t xml:space="preserve"> Employment Panel</w:t>
            </w:r>
          </w:p>
          <w:p w14:paraId="55A88F66" w14:textId="1B6D6186" w:rsidR="00CB38E7" w:rsidRPr="00CB38E7" w:rsidRDefault="00CB38E7" w:rsidP="00CB38E7"/>
        </w:tc>
      </w:tr>
      <w:tr w:rsidR="00A160B2" w14:paraId="5281F5A9" w14:textId="77777777" w:rsidTr="00CD040F">
        <w:tc>
          <w:tcPr>
            <w:tcW w:w="3383"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6" w:type="dxa"/>
            <w:tcBorders>
              <w:top w:val="single" w:sz="18" w:space="0" w:color="auto"/>
            </w:tcBorders>
          </w:tcPr>
          <w:p w14:paraId="495EBCE8" w14:textId="33F7DA12" w:rsidR="00A160B2" w:rsidRDefault="004E222E" w:rsidP="006C3150">
            <w:pPr>
              <w:pStyle w:val="Infotext"/>
              <w:rPr>
                <w:rFonts w:cs="Arial"/>
              </w:rPr>
            </w:pPr>
            <w:r>
              <w:rPr>
                <w:rFonts w:cs="Arial"/>
              </w:rPr>
              <w:t>13</w:t>
            </w:r>
            <w:r w:rsidRPr="004E222E">
              <w:rPr>
                <w:rFonts w:cs="Arial"/>
                <w:vertAlign w:val="superscript"/>
              </w:rPr>
              <w:t>th</w:t>
            </w:r>
            <w:r>
              <w:rPr>
                <w:rFonts w:cs="Arial"/>
              </w:rPr>
              <w:t xml:space="preserve"> October 2022</w:t>
            </w:r>
          </w:p>
        </w:tc>
      </w:tr>
      <w:tr w:rsidR="00A160B2" w14:paraId="79B879D4" w14:textId="77777777" w:rsidTr="00CD040F">
        <w:tc>
          <w:tcPr>
            <w:tcW w:w="3383"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6" w:type="dxa"/>
          </w:tcPr>
          <w:p w14:paraId="03814B29" w14:textId="4675C1D3" w:rsidR="00A160B2" w:rsidRDefault="00CD040F" w:rsidP="006C3150">
            <w:pPr>
              <w:pStyle w:val="Infotext"/>
              <w:rPr>
                <w:rFonts w:cs="Arial"/>
              </w:rPr>
            </w:pPr>
            <w:r>
              <w:rPr>
                <w:rFonts w:cs="Arial"/>
              </w:rPr>
              <w:t>Arrangements for the Senior Management of the Resources Directorate</w:t>
            </w:r>
          </w:p>
          <w:p w14:paraId="5914456E" w14:textId="7CCA99F5" w:rsidR="00CB38E7" w:rsidRDefault="00CB38E7" w:rsidP="006C3150">
            <w:pPr>
              <w:pStyle w:val="Infotext"/>
              <w:rPr>
                <w:rFonts w:cs="Arial"/>
              </w:rPr>
            </w:pPr>
          </w:p>
        </w:tc>
      </w:tr>
      <w:tr w:rsidR="00A160B2" w14:paraId="3A5E0F07" w14:textId="77777777" w:rsidTr="00CD040F">
        <w:tc>
          <w:tcPr>
            <w:tcW w:w="3383"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6" w:type="dxa"/>
          </w:tcPr>
          <w:p w14:paraId="57441502" w14:textId="77777777" w:rsidR="00214E6B" w:rsidRDefault="00214E6B" w:rsidP="006C3150">
            <w:pPr>
              <w:pStyle w:val="Infotext"/>
              <w:rPr>
                <w:rFonts w:cs="Arial"/>
              </w:rPr>
            </w:pPr>
            <w:r>
              <w:rPr>
                <w:rFonts w:cs="Arial"/>
              </w:rPr>
              <w:t>Pat Flaherty</w:t>
            </w:r>
          </w:p>
          <w:p w14:paraId="614344F9" w14:textId="77777777" w:rsidR="00214E6B" w:rsidRDefault="00214E6B" w:rsidP="006C3150">
            <w:pPr>
              <w:pStyle w:val="Infotext"/>
              <w:rPr>
                <w:rFonts w:cs="Arial"/>
              </w:rPr>
            </w:pPr>
            <w:r>
              <w:rPr>
                <w:rFonts w:cs="Arial"/>
              </w:rPr>
              <w:t xml:space="preserve">Chief Executive </w:t>
            </w:r>
          </w:p>
          <w:p w14:paraId="63C5F91B" w14:textId="56D1C716" w:rsidR="00A160B2" w:rsidRDefault="00CD040F" w:rsidP="006C3150">
            <w:pPr>
              <w:pStyle w:val="Infotext"/>
              <w:rPr>
                <w:rFonts w:cs="Arial"/>
              </w:rPr>
            </w:pPr>
            <w:r>
              <w:rPr>
                <w:rFonts w:cs="Arial"/>
              </w:rPr>
              <w:t>Alex Dewsnap</w:t>
            </w:r>
          </w:p>
          <w:p w14:paraId="4F450CA2" w14:textId="4578E6CA" w:rsidR="00CD040F" w:rsidRDefault="00CD040F" w:rsidP="006C3150">
            <w:pPr>
              <w:pStyle w:val="Infotext"/>
              <w:rPr>
                <w:rFonts w:cs="Arial"/>
              </w:rPr>
            </w:pPr>
            <w:r>
              <w:rPr>
                <w:rFonts w:cs="Arial"/>
              </w:rPr>
              <w:t>Acting Corporate Director of Resources</w:t>
            </w:r>
          </w:p>
          <w:p w14:paraId="3CF266C9" w14:textId="77777777" w:rsidR="00A160B2" w:rsidRDefault="00A160B2" w:rsidP="006C3150">
            <w:pPr>
              <w:pStyle w:val="Infotext"/>
              <w:rPr>
                <w:rFonts w:cs="Arial"/>
              </w:rPr>
            </w:pPr>
          </w:p>
        </w:tc>
      </w:tr>
      <w:tr w:rsidR="00A160B2" w14:paraId="7AFCAE74" w14:textId="77777777" w:rsidTr="00CD040F">
        <w:tc>
          <w:tcPr>
            <w:tcW w:w="3383"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6" w:type="dxa"/>
          </w:tcPr>
          <w:p w14:paraId="4E3163FF" w14:textId="768B1E66" w:rsidR="00A160B2" w:rsidRDefault="00A160B2" w:rsidP="006C3150">
            <w:pPr>
              <w:pStyle w:val="Infotext"/>
              <w:rPr>
                <w:rFonts w:cs="Arial"/>
              </w:rPr>
            </w:pPr>
            <w:r>
              <w:rPr>
                <w:rFonts w:cs="Arial"/>
              </w:rPr>
              <w:t>No</w:t>
            </w:r>
            <w:r w:rsidR="00F43068">
              <w:rPr>
                <w:rFonts w:cs="Arial"/>
              </w:rPr>
              <w:t xml:space="preserve"> but with exempt Appendix 2 by virtue of Paragraph 1 of Schedule 12a to the Local Government Act 1972 in that it contains information relating to an individual</w:t>
            </w:r>
          </w:p>
          <w:p w14:paraId="4C873B59" w14:textId="77777777" w:rsidR="00A160B2" w:rsidRDefault="00A160B2" w:rsidP="00CB38E7">
            <w:pPr>
              <w:pStyle w:val="Infotext"/>
              <w:rPr>
                <w:rFonts w:cs="Arial"/>
              </w:rPr>
            </w:pPr>
          </w:p>
        </w:tc>
      </w:tr>
      <w:tr w:rsidR="00A160B2" w14:paraId="7C35C184" w14:textId="77777777" w:rsidTr="00CD040F">
        <w:tc>
          <w:tcPr>
            <w:tcW w:w="3383" w:type="dxa"/>
          </w:tcPr>
          <w:p w14:paraId="69475841" w14:textId="2899B9AB" w:rsidR="00A160B2" w:rsidRPr="00F92398" w:rsidRDefault="00A160B2" w:rsidP="00CB38E7">
            <w:pPr>
              <w:pStyle w:val="Infotext"/>
              <w:rPr>
                <w:rFonts w:ascii="Arial Black" w:hAnsi="Arial Black" w:cs="Arial"/>
              </w:rPr>
            </w:pPr>
            <w:r w:rsidRPr="00F92398">
              <w:rPr>
                <w:rFonts w:ascii="Arial Black" w:hAnsi="Arial Black" w:cs="Arial"/>
              </w:rPr>
              <w:t>Enclosures:</w:t>
            </w:r>
          </w:p>
        </w:tc>
        <w:tc>
          <w:tcPr>
            <w:tcW w:w="4926" w:type="dxa"/>
          </w:tcPr>
          <w:p w14:paraId="377BF474" w14:textId="2A5CC4E5" w:rsidR="00F03E26" w:rsidRDefault="00F03E26" w:rsidP="006C3150">
            <w:pPr>
              <w:pStyle w:val="Infotext"/>
            </w:pPr>
            <w:r>
              <w:t xml:space="preserve">Appendix 1: </w:t>
            </w:r>
            <w:bookmarkStart w:id="0" w:name="_Hlk115082552"/>
            <w:r>
              <w:t>Job Role - Assistant Director Strategy and Partnerships</w:t>
            </w:r>
            <w:bookmarkEnd w:id="0"/>
          </w:p>
          <w:p w14:paraId="4C232B02" w14:textId="5A0AE925" w:rsidR="00A160B2" w:rsidRDefault="004E222E" w:rsidP="006C3150">
            <w:pPr>
              <w:pStyle w:val="Infotext"/>
            </w:pPr>
            <w:r>
              <w:t>Appendi</w:t>
            </w:r>
            <w:r w:rsidR="00F03E26">
              <w:t xml:space="preserve">x </w:t>
            </w:r>
            <w:r w:rsidR="009E5EFE">
              <w:t>2</w:t>
            </w:r>
            <w:r w:rsidR="00F03E26">
              <w:t xml:space="preserve"> </w:t>
            </w:r>
            <w:r w:rsidR="00F43068">
              <w:t>- exempt</w:t>
            </w:r>
          </w:p>
        </w:tc>
      </w:tr>
      <w:tr w:rsidR="00A160B2" w14:paraId="576A8326" w14:textId="77777777" w:rsidTr="00CD040F">
        <w:tc>
          <w:tcPr>
            <w:tcW w:w="3383" w:type="dxa"/>
          </w:tcPr>
          <w:p w14:paraId="083D62A1" w14:textId="77777777" w:rsidR="00A160B2" w:rsidRPr="00F92398" w:rsidRDefault="00A160B2" w:rsidP="006C3150">
            <w:pPr>
              <w:pStyle w:val="Infotext"/>
              <w:rPr>
                <w:rFonts w:ascii="Arial Black" w:hAnsi="Arial Black" w:cs="Arial"/>
              </w:rPr>
            </w:pPr>
          </w:p>
        </w:tc>
        <w:tc>
          <w:tcPr>
            <w:tcW w:w="4926" w:type="dxa"/>
          </w:tcPr>
          <w:p w14:paraId="35FD747C" w14:textId="77777777" w:rsidR="00A160B2" w:rsidRDefault="00A160B2" w:rsidP="006C3150">
            <w:pPr>
              <w:pStyle w:val="Infotext"/>
              <w:rPr>
                <w:rFonts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CD040F">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CD040F">
        <w:trPr>
          <w:tblHeader/>
        </w:trPr>
        <w:tc>
          <w:tcPr>
            <w:tcW w:w="8309" w:type="dxa"/>
            <w:tcBorders>
              <w:left w:val="nil"/>
              <w:bottom w:val="nil"/>
              <w:right w:val="nil"/>
            </w:tcBorders>
          </w:tcPr>
          <w:p w14:paraId="13210846" w14:textId="77777777" w:rsidR="00CB38E7" w:rsidRDefault="00CB38E7" w:rsidP="00A160B2"/>
          <w:p w14:paraId="306D601C" w14:textId="0CCBEF21" w:rsidR="003900A3" w:rsidRDefault="00A160B2" w:rsidP="00A160B2">
            <w:r w:rsidRPr="00CD040F">
              <w:t>This report sets out</w:t>
            </w:r>
            <w:r w:rsidR="00CD040F" w:rsidRPr="00CD040F">
              <w:t xml:space="preserve"> </w:t>
            </w:r>
            <w:r w:rsidR="00CB38E7">
              <w:t xml:space="preserve">a proposal </w:t>
            </w:r>
            <w:r w:rsidR="00E14116">
              <w:t>for a</w:t>
            </w:r>
            <w:r w:rsidR="00F03E26">
              <w:t xml:space="preserve"> </w:t>
            </w:r>
            <w:r w:rsidR="00E14116">
              <w:t xml:space="preserve">senior management </w:t>
            </w:r>
            <w:r w:rsidR="00CD040F" w:rsidRPr="00CD040F">
              <w:t>structure for the Resources Directorate</w:t>
            </w:r>
            <w:r w:rsidR="003900A3">
              <w:t xml:space="preserve"> following the </w:t>
            </w:r>
            <w:r w:rsidR="008835FD">
              <w:t>d</w:t>
            </w:r>
            <w:r w:rsidR="003900A3">
              <w:t>eparture of Charlie Stewart</w:t>
            </w:r>
            <w:r w:rsidR="00214E6B">
              <w:t>,</w:t>
            </w:r>
            <w:r w:rsidR="00F43068">
              <w:t xml:space="preserve"> Corporate Director of Resources,</w:t>
            </w:r>
            <w:r w:rsidR="00214E6B">
              <w:t xml:space="preserve"> including </w:t>
            </w:r>
            <w:r w:rsidR="003A75B7">
              <w:t>agreeing to consult</w:t>
            </w:r>
            <w:r w:rsidR="00214E6B">
              <w:t xml:space="preserve"> the Section 151 </w:t>
            </w:r>
            <w:r w:rsidR="00765B23">
              <w:t xml:space="preserve">Officer </w:t>
            </w:r>
            <w:r w:rsidR="00214E6B">
              <w:t xml:space="preserve">and Monitoring Officer </w:t>
            </w:r>
            <w:r w:rsidR="003A75B7">
              <w:t xml:space="preserve">to change their direct reporting lines </w:t>
            </w:r>
            <w:r w:rsidR="00214E6B">
              <w:t>to the Chief Executive.</w:t>
            </w:r>
          </w:p>
          <w:p w14:paraId="5D42C6B6" w14:textId="77777777" w:rsidR="003900A3" w:rsidRDefault="003900A3" w:rsidP="00A160B2"/>
          <w:p w14:paraId="4124675E" w14:textId="0C4B420E" w:rsidR="00A160B2" w:rsidRPr="00CD040F" w:rsidRDefault="00CD040F" w:rsidP="00A160B2">
            <w:r w:rsidRPr="00CD040F">
              <w:t xml:space="preserve">It is proposed </w:t>
            </w:r>
            <w:r w:rsidR="00537B19">
              <w:t xml:space="preserve">that </w:t>
            </w:r>
            <w:r w:rsidR="00214E6B">
              <w:t>the</w:t>
            </w:r>
            <w:r w:rsidRPr="00CD040F">
              <w:t xml:space="preserve"> structure </w:t>
            </w:r>
            <w:r w:rsidR="00214E6B">
              <w:t xml:space="preserve">for </w:t>
            </w:r>
            <w:r w:rsidR="00F43068">
              <w:t xml:space="preserve">the </w:t>
            </w:r>
            <w:r w:rsidR="00214E6B">
              <w:t xml:space="preserve">Resources </w:t>
            </w:r>
            <w:r w:rsidR="00F43068">
              <w:t xml:space="preserve">Directorate </w:t>
            </w:r>
            <w:r w:rsidR="003900A3">
              <w:t xml:space="preserve">be </w:t>
            </w:r>
            <w:r w:rsidRPr="00CD040F">
              <w:t xml:space="preserve">in place until </w:t>
            </w:r>
            <w:r w:rsidR="003900A3">
              <w:t xml:space="preserve">the end of March 2023 by which time a new </w:t>
            </w:r>
            <w:r w:rsidRPr="00CD040F">
              <w:t xml:space="preserve">permanent structure </w:t>
            </w:r>
            <w:r w:rsidR="003900A3">
              <w:t>will have been considered by th</w:t>
            </w:r>
            <w:r w:rsidR="00A06592">
              <w:t xml:space="preserve">is </w:t>
            </w:r>
            <w:r w:rsidRPr="00CD040F">
              <w:t>Panel</w:t>
            </w:r>
            <w:r w:rsidR="003900A3">
              <w:t>.</w:t>
            </w:r>
            <w:r w:rsidRPr="00CD040F">
              <w:t xml:space="preserve"> </w:t>
            </w:r>
          </w:p>
          <w:p w14:paraId="2C9E4A81" w14:textId="77777777" w:rsidR="00A160B2" w:rsidRDefault="00A160B2"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24CECC1F" w14:textId="77777777" w:rsidR="00CD040F" w:rsidRDefault="00CD040F" w:rsidP="00A160B2"/>
          <w:p w14:paraId="5696C692" w14:textId="751AEBA3" w:rsidR="00A160B2" w:rsidRDefault="00A160B2" w:rsidP="00A160B2">
            <w:r>
              <w:t>The Panel is requested to:</w:t>
            </w:r>
          </w:p>
          <w:p w14:paraId="1F969935" w14:textId="6F8055D3" w:rsidR="00CD040F" w:rsidRPr="00CD040F" w:rsidRDefault="00CD040F" w:rsidP="00A160B2">
            <w:pPr>
              <w:rPr>
                <w:sz w:val="28"/>
                <w:szCs w:val="22"/>
              </w:rPr>
            </w:pPr>
          </w:p>
          <w:p w14:paraId="2026093E" w14:textId="3ECE6061" w:rsidR="00214E6B" w:rsidRPr="00214E6B" w:rsidRDefault="003A75B7" w:rsidP="00214E6B">
            <w:pPr>
              <w:pStyle w:val="ListParagraph"/>
              <w:numPr>
                <w:ilvl w:val="0"/>
                <w:numId w:val="19"/>
              </w:numPr>
              <w:rPr>
                <w:sz w:val="24"/>
                <w:szCs w:val="24"/>
              </w:rPr>
            </w:pPr>
            <w:r>
              <w:rPr>
                <w:sz w:val="24"/>
                <w:szCs w:val="24"/>
              </w:rPr>
              <w:t>Subject to consultation, a</w:t>
            </w:r>
            <w:r w:rsidR="00214E6B">
              <w:rPr>
                <w:sz w:val="24"/>
                <w:szCs w:val="24"/>
              </w:rPr>
              <w:t xml:space="preserve">pprove the permanent </w:t>
            </w:r>
            <w:r w:rsidR="00214E6B" w:rsidRPr="00214E6B">
              <w:rPr>
                <w:sz w:val="24"/>
                <w:szCs w:val="24"/>
              </w:rPr>
              <w:t xml:space="preserve">change in reporting lines for the Section 151 and Monitoring Officer </w:t>
            </w:r>
            <w:r>
              <w:rPr>
                <w:sz w:val="24"/>
                <w:szCs w:val="24"/>
              </w:rPr>
              <w:t xml:space="preserve">directly </w:t>
            </w:r>
            <w:r w:rsidR="00214E6B">
              <w:rPr>
                <w:sz w:val="24"/>
                <w:szCs w:val="24"/>
              </w:rPr>
              <w:t xml:space="preserve">to the Chief </w:t>
            </w:r>
            <w:proofErr w:type="gramStart"/>
            <w:r w:rsidR="00214E6B">
              <w:rPr>
                <w:sz w:val="24"/>
                <w:szCs w:val="24"/>
              </w:rPr>
              <w:t>Executive;</w:t>
            </w:r>
            <w:proofErr w:type="gramEnd"/>
          </w:p>
          <w:p w14:paraId="29697C1C" w14:textId="6100B13B" w:rsidR="00CD040F" w:rsidRDefault="00CD040F" w:rsidP="00CD040F">
            <w:pPr>
              <w:pStyle w:val="ListParagraph"/>
              <w:numPr>
                <w:ilvl w:val="0"/>
                <w:numId w:val="19"/>
              </w:numPr>
              <w:rPr>
                <w:sz w:val="24"/>
                <w:szCs w:val="24"/>
              </w:rPr>
            </w:pPr>
            <w:r w:rsidRPr="00CD040F">
              <w:rPr>
                <w:sz w:val="24"/>
                <w:szCs w:val="24"/>
              </w:rPr>
              <w:t>Approve the interim structure set out in the report</w:t>
            </w:r>
            <w:r w:rsidR="00F03E26">
              <w:rPr>
                <w:sz w:val="24"/>
                <w:szCs w:val="24"/>
              </w:rPr>
              <w:t xml:space="preserve"> (including the newly evaluated </w:t>
            </w:r>
            <w:r w:rsidR="00B96C5F">
              <w:rPr>
                <w:sz w:val="24"/>
                <w:szCs w:val="24"/>
              </w:rPr>
              <w:t xml:space="preserve">temporary </w:t>
            </w:r>
            <w:r w:rsidR="00F03E26">
              <w:rPr>
                <w:sz w:val="24"/>
                <w:szCs w:val="24"/>
              </w:rPr>
              <w:t>role of Assistant Director Strategy and Partnerships)</w:t>
            </w:r>
            <w:r w:rsidR="00EE7695">
              <w:rPr>
                <w:sz w:val="24"/>
                <w:szCs w:val="24"/>
              </w:rPr>
              <w:t xml:space="preserve"> and salary </w:t>
            </w:r>
            <w:proofErr w:type="gramStart"/>
            <w:r w:rsidR="00EE7695">
              <w:rPr>
                <w:sz w:val="24"/>
                <w:szCs w:val="24"/>
              </w:rPr>
              <w:t>packages</w:t>
            </w:r>
            <w:r w:rsidRPr="00CD040F">
              <w:rPr>
                <w:sz w:val="24"/>
                <w:szCs w:val="24"/>
              </w:rPr>
              <w:t>;</w:t>
            </w:r>
            <w:proofErr w:type="gramEnd"/>
            <w:r w:rsidRPr="00CD040F">
              <w:rPr>
                <w:sz w:val="24"/>
                <w:szCs w:val="24"/>
              </w:rPr>
              <w:t xml:space="preserve"> </w:t>
            </w:r>
          </w:p>
          <w:p w14:paraId="1E811284" w14:textId="23C753A0" w:rsidR="00CD040F" w:rsidRPr="00FA2893" w:rsidRDefault="00CD040F" w:rsidP="00FA2893">
            <w:pPr>
              <w:pStyle w:val="ListParagraph"/>
              <w:numPr>
                <w:ilvl w:val="0"/>
                <w:numId w:val="19"/>
              </w:numPr>
              <w:rPr>
                <w:szCs w:val="24"/>
              </w:rPr>
            </w:pPr>
            <w:r w:rsidRPr="00CD040F">
              <w:rPr>
                <w:sz w:val="24"/>
                <w:szCs w:val="24"/>
              </w:rPr>
              <w:t>Note the</w:t>
            </w:r>
            <w:r w:rsidR="00CF6E68">
              <w:rPr>
                <w:sz w:val="24"/>
                <w:szCs w:val="24"/>
              </w:rPr>
              <w:t xml:space="preserve"> </w:t>
            </w:r>
            <w:r w:rsidRPr="00CD040F">
              <w:rPr>
                <w:sz w:val="24"/>
                <w:szCs w:val="24"/>
              </w:rPr>
              <w:t>in-year saving</w:t>
            </w:r>
            <w:r w:rsidR="00331695">
              <w:rPr>
                <w:sz w:val="24"/>
                <w:szCs w:val="24"/>
              </w:rPr>
              <w:t>s</w:t>
            </w:r>
            <w:r w:rsidR="00EE7695">
              <w:rPr>
                <w:sz w:val="24"/>
                <w:szCs w:val="24"/>
              </w:rPr>
              <w:t xml:space="preserve"> in </w:t>
            </w:r>
            <w:proofErr w:type="gramStart"/>
            <w:r w:rsidR="00EE7695">
              <w:rPr>
                <w:sz w:val="24"/>
                <w:szCs w:val="24"/>
              </w:rPr>
              <w:t>2022/23</w:t>
            </w:r>
            <w:r w:rsidR="00331695">
              <w:rPr>
                <w:sz w:val="24"/>
                <w:szCs w:val="24"/>
              </w:rPr>
              <w:t>;</w:t>
            </w:r>
            <w:proofErr w:type="gramEnd"/>
            <w:r w:rsidR="00331695">
              <w:rPr>
                <w:sz w:val="24"/>
                <w:szCs w:val="24"/>
              </w:rPr>
              <w:t xml:space="preserve"> </w:t>
            </w:r>
          </w:p>
          <w:p w14:paraId="0B917542" w14:textId="17E8C4FC" w:rsidR="00F03E26" w:rsidRPr="00CD040F" w:rsidRDefault="00F03E26" w:rsidP="00CD040F">
            <w:pPr>
              <w:pStyle w:val="ListParagraph"/>
              <w:numPr>
                <w:ilvl w:val="0"/>
                <w:numId w:val="19"/>
              </w:numPr>
              <w:rPr>
                <w:sz w:val="24"/>
                <w:szCs w:val="24"/>
              </w:rPr>
            </w:pPr>
            <w:r>
              <w:rPr>
                <w:sz w:val="24"/>
                <w:szCs w:val="24"/>
              </w:rPr>
              <w:t>Approve the recommendations in the Part 2 enclos</w:t>
            </w:r>
            <w:r w:rsidR="00214E6B">
              <w:rPr>
                <w:sz w:val="24"/>
                <w:szCs w:val="24"/>
              </w:rPr>
              <w:t>ure</w:t>
            </w:r>
            <w:r>
              <w:rPr>
                <w:sz w:val="24"/>
                <w:szCs w:val="24"/>
              </w:rPr>
              <w:t xml:space="preserve"> (Appendix </w:t>
            </w:r>
            <w:r w:rsidR="00F43068">
              <w:rPr>
                <w:sz w:val="24"/>
                <w:szCs w:val="24"/>
              </w:rPr>
              <w:t>2</w:t>
            </w:r>
            <w:r>
              <w:rPr>
                <w:sz w:val="24"/>
                <w:szCs w:val="24"/>
              </w:rPr>
              <w:t>)</w:t>
            </w:r>
          </w:p>
          <w:p w14:paraId="714CBDEE" w14:textId="1568E8FD" w:rsidR="00A160B2" w:rsidRDefault="00A160B2" w:rsidP="00A160B2"/>
        </w:tc>
      </w:tr>
    </w:tbl>
    <w:p w14:paraId="53DC7DE2" w14:textId="77777777" w:rsidR="002A2389" w:rsidRDefault="002A2389" w:rsidP="00A160B2">
      <w:pPr>
        <w:pStyle w:val="Heading2"/>
      </w:pPr>
      <w:r>
        <w:t>Section 2 – Report</w:t>
      </w:r>
    </w:p>
    <w:p w14:paraId="514F85F8" w14:textId="79915E2D" w:rsidR="002A2389" w:rsidRPr="000D2BE2" w:rsidRDefault="002A2389" w:rsidP="003D2FFE">
      <w:pPr>
        <w:spacing w:before="240"/>
        <w:rPr>
          <w:rFonts w:ascii="Arial Bold" w:hAnsi="Arial Bold"/>
          <w:bCs/>
          <w:szCs w:val="24"/>
        </w:rPr>
      </w:pPr>
      <w:r w:rsidRPr="000D2BE2">
        <w:rPr>
          <w:rFonts w:ascii="Arial Bold" w:hAnsi="Arial Bold"/>
          <w:bCs/>
          <w:szCs w:val="24"/>
        </w:rPr>
        <w:t xml:space="preserve">Background </w:t>
      </w:r>
    </w:p>
    <w:p w14:paraId="6A773649" w14:textId="0DCDD63B" w:rsidR="008F26AD" w:rsidRDefault="008F26AD" w:rsidP="003D2FFE">
      <w:pPr>
        <w:spacing w:before="240"/>
        <w:rPr>
          <w:rFonts w:cs="Arial"/>
          <w:bCs/>
          <w:szCs w:val="24"/>
        </w:rPr>
      </w:pPr>
      <w:r>
        <w:rPr>
          <w:rFonts w:cs="Arial"/>
          <w:bCs/>
          <w:szCs w:val="24"/>
        </w:rPr>
        <w:t>Charlie Stewart, Corporate Director Resources, left Harrow in August</w:t>
      </w:r>
      <w:r w:rsidR="00F43068">
        <w:rPr>
          <w:rFonts w:cs="Arial"/>
          <w:bCs/>
          <w:szCs w:val="24"/>
        </w:rPr>
        <w:t xml:space="preserve"> 2022</w:t>
      </w:r>
      <w:r>
        <w:rPr>
          <w:rFonts w:cs="Arial"/>
          <w:bCs/>
          <w:szCs w:val="24"/>
        </w:rPr>
        <w:t xml:space="preserve">, and </w:t>
      </w:r>
      <w:r w:rsidR="00F43068">
        <w:rPr>
          <w:rFonts w:cs="Arial"/>
          <w:bCs/>
          <w:szCs w:val="24"/>
        </w:rPr>
        <w:t xml:space="preserve">since </w:t>
      </w:r>
      <w:r>
        <w:rPr>
          <w:rFonts w:cs="Arial"/>
          <w:bCs/>
          <w:szCs w:val="24"/>
        </w:rPr>
        <w:t xml:space="preserve">his departure both the Monitoring Officer and </w:t>
      </w:r>
      <w:r w:rsidR="00214E6B">
        <w:rPr>
          <w:rFonts w:cs="Arial"/>
          <w:bCs/>
          <w:szCs w:val="24"/>
        </w:rPr>
        <w:t xml:space="preserve">Section </w:t>
      </w:r>
      <w:r>
        <w:rPr>
          <w:rFonts w:cs="Arial"/>
          <w:bCs/>
          <w:szCs w:val="24"/>
        </w:rPr>
        <w:t xml:space="preserve">151 Officer </w:t>
      </w:r>
      <w:r w:rsidR="00F43068">
        <w:rPr>
          <w:rFonts w:cs="Arial"/>
          <w:bCs/>
          <w:szCs w:val="24"/>
        </w:rPr>
        <w:t xml:space="preserve">have </w:t>
      </w:r>
      <w:r>
        <w:rPr>
          <w:rFonts w:cs="Arial"/>
          <w:bCs/>
          <w:szCs w:val="24"/>
        </w:rPr>
        <w:t>report</w:t>
      </w:r>
      <w:r w:rsidR="00F43068">
        <w:rPr>
          <w:rFonts w:cs="Arial"/>
          <w:bCs/>
          <w:szCs w:val="24"/>
        </w:rPr>
        <w:t>ed</w:t>
      </w:r>
      <w:r>
        <w:rPr>
          <w:rFonts w:cs="Arial"/>
          <w:bCs/>
          <w:szCs w:val="24"/>
        </w:rPr>
        <w:t xml:space="preserve"> to the Chief Executive.</w:t>
      </w:r>
    </w:p>
    <w:p w14:paraId="0E62E49D" w14:textId="68EF63FB" w:rsidR="008F26AD" w:rsidRDefault="00F43068" w:rsidP="003D2FFE">
      <w:pPr>
        <w:spacing w:before="240"/>
        <w:rPr>
          <w:rFonts w:cs="Arial"/>
          <w:bCs/>
          <w:szCs w:val="24"/>
        </w:rPr>
      </w:pPr>
      <w:r>
        <w:rPr>
          <w:rFonts w:cs="Arial"/>
          <w:bCs/>
          <w:szCs w:val="24"/>
        </w:rPr>
        <w:t xml:space="preserve">Following interview, </w:t>
      </w:r>
      <w:r w:rsidR="008F26AD">
        <w:rPr>
          <w:rFonts w:cs="Arial"/>
          <w:bCs/>
          <w:szCs w:val="24"/>
        </w:rPr>
        <w:t>Alex Dewsnap</w:t>
      </w:r>
      <w:r>
        <w:rPr>
          <w:rFonts w:cs="Arial"/>
          <w:bCs/>
          <w:szCs w:val="24"/>
        </w:rPr>
        <w:t>, Director of Strategy and Partnerships,</w:t>
      </w:r>
      <w:r w:rsidR="008F26AD">
        <w:rPr>
          <w:rFonts w:cs="Arial"/>
          <w:bCs/>
          <w:szCs w:val="24"/>
        </w:rPr>
        <w:t xml:space="preserve"> was appointed to the post (less Legal &amp; Governance </w:t>
      </w:r>
      <w:r>
        <w:rPr>
          <w:rFonts w:cs="Arial"/>
          <w:bCs/>
          <w:szCs w:val="24"/>
        </w:rPr>
        <w:t xml:space="preserve">Services </w:t>
      </w:r>
      <w:r w:rsidR="008F26AD">
        <w:rPr>
          <w:rFonts w:cs="Arial"/>
          <w:bCs/>
          <w:szCs w:val="24"/>
        </w:rPr>
        <w:t xml:space="preserve">and Finance &amp; Assurance) on an </w:t>
      </w:r>
      <w:r>
        <w:rPr>
          <w:rFonts w:cs="Arial"/>
          <w:bCs/>
          <w:szCs w:val="24"/>
        </w:rPr>
        <w:t>a</w:t>
      </w:r>
      <w:r w:rsidR="00311170">
        <w:rPr>
          <w:rFonts w:cs="Arial"/>
          <w:bCs/>
          <w:szCs w:val="24"/>
        </w:rPr>
        <w:t>cting</w:t>
      </w:r>
      <w:r w:rsidR="008F26AD">
        <w:rPr>
          <w:rFonts w:cs="Arial"/>
          <w:bCs/>
          <w:szCs w:val="24"/>
        </w:rPr>
        <w:t xml:space="preserve"> basis until 31</w:t>
      </w:r>
      <w:r w:rsidR="008F26AD" w:rsidRPr="008F26AD">
        <w:rPr>
          <w:rFonts w:cs="Arial"/>
          <w:bCs/>
          <w:szCs w:val="24"/>
          <w:vertAlign w:val="superscript"/>
        </w:rPr>
        <w:t>st</w:t>
      </w:r>
      <w:r w:rsidR="008F26AD">
        <w:rPr>
          <w:rFonts w:cs="Arial"/>
          <w:bCs/>
          <w:szCs w:val="24"/>
        </w:rPr>
        <w:t xml:space="preserve"> March 2023.</w:t>
      </w:r>
    </w:p>
    <w:p w14:paraId="23DE79DE" w14:textId="6C27E39B" w:rsidR="006D5D6E" w:rsidRDefault="00B442E9" w:rsidP="003D2FFE">
      <w:pPr>
        <w:spacing w:before="240"/>
        <w:rPr>
          <w:rFonts w:cs="Arial"/>
          <w:bCs/>
          <w:szCs w:val="24"/>
        </w:rPr>
      </w:pPr>
      <w:r>
        <w:rPr>
          <w:rFonts w:cs="Arial"/>
          <w:bCs/>
          <w:szCs w:val="24"/>
        </w:rPr>
        <w:t>In making the appointment</w:t>
      </w:r>
      <w:r w:rsidR="004B26DD">
        <w:rPr>
          <w:rFonts w:cs="Arial"/>
          <w:bCs/>
          <w:szCs w:val="24"/>
        </w:rPr>
        <w:t>,</w:t>
      </w:r>
      <w:r>
        <w:rPr>
          <w:rFonts w:cs="Arial"/>
          <w:bCs/>
          <w:szCs w:val="24"/>
        </w:rPr>
        <w:t xml:space="preserve"> arrangements </w:t>
      </w:r>
      <w:r w:rsidR="00311170">
        <w:rPr>
          <w:rFonts w:cs="Arial"/>
          <w:bCs/>
          <w:szCs w:val="24"/>
        </w:rPr>
        <w:t xml:space="preserve">were required </w:t>
      </w:r>
      <w:r>
        <w:rPr>
          <w:rFonts w:cs="Arial"/>
          <w:bCs/>
          <w:szCs w:val="24"/>
        </w:rPr>
        <w:t>to both deliver</w:t>
      </w:r>
      <w:r w:rsidR="006D5D6E">
        <w:rPr>
          <w:rFonts w:cs="Arial"/>
          <w:bCs/>
          <w:szCs w:val="24"/>
        </w:rPr>
        <w:t xml:space="preserve"> </w:t>
      </w:r>
      <w:r>
        <w:rPr>
          <w:rFonts w:cs="Arial"/>
          <w:bCs/>
          <w:szCs w:val="24"/>
        </w:rPr>
        <w:t xml:space="preserve">immediate savings and </w:t>
      </w:r>
      <w:r w:rsidR="006D5D6E">
        <w:rPr>
          <w:rFonts w:cs="Arial"/>
          <w:bCs/>
          <w:szCs w:val="24"/>
        </w:rPr>
        <w:t>ensure sufficient management capacity to delivery Resource Directorate priorities.</w:t>
      </w:r>
      <w:r w:rsidR="00765B23">
        <w:rPr>
          <w:rFonts w:cs="Arial"/>
          <w:bCs/>
          <w:szCs w:val="24"/>
        </w:rPr>
        <w:t xml:space="preserve"> </w:t>
      </w:r>
      <w:r w:rsidR="006D5D6E">
        <w:rPr>
          <w:rFonts w:cs="Arial"/>
          <w:bCs/>
          <w:szCs w:val="24"/>
        </w:rPr>
        <w:t xml:space="preserve">This report </w:t>
      </w:r>
      <w:r w:rsidR="00F03E26">
        <w:rPr>
          <w:rFonts w:cs="Arial"/>
          <w:bCs/>
          <w:szCs w:val="24"/>
        </w:rPr>
        <w:t xml:space="preserve">(including the proposal in Appendix </w:t>
      </w:r>
      <w:r w:rsidR="00CD4014">
        <w:rPr>
          <w:rFonts w:cs="Arial"/>
          <w:bCs/>
          <w:szCs w:val="24"/>
        </w:rPr>
        <w:t>2</w:t>
      </w:r>
      <w:r w:rsidR="00F03E26">
        <w:rPr>
          <w:rFonts w:cs="Arial"/>
          <w:bCs/>
          <w:szCs w:val="24"/>
        </w:rPr>
        <w:t xml:space="preserve">) </w:t>
      </w:r>
      <w:r w:rsidR="006D5D6E">
        <w:rPr>
          <w:rFonts w:cs="Arial"/>
          <w:bCs/>
          <w:szCs w:val="24"/>
        </w:rPr>
        <w:t>addresses both requirements.</w:t>
      </w:r>
    </w:p>
    <w:p w14:paraId="0DF313AC" w14:textId="09227B90" w:rsidR="00765B23" w:rsidRPr="00765B23" w:rsidRDefault="00765B23" w:rsidP="003D2FFE">
      <w:pPr>
        <w:spacing w:before="240"/>
        <w:rPr>
          <w:rFonts w:cs="Arial"/>
          <w:bCs/>
          <w:szCs w:val="24"/>
        </w:rPr>
      </w:pPr>
      <w:r>
        <w:rPr>
          <w:rFonts w:cs="Arial"/>
          <w:bCs/>
          <w:szCs w:val="24"/>
        </w:rPr>
        <w:t xml:space="preserve">With regards the changes to the direct </w:t>
      </w:r>
      <w:r w:rsidRPr="00765B23">
        <w:rPr>
          <w:rFonts w:cs="Arial"/>
          <w:bCs/>
          <w:szCs w:val="24"/>
        </w:rPr>
        <w:t xml:space="preserve">reporting </w:t>
      </w:r>
      <w:r>
        <w:rPr>
          <w:rFonts w:cs="Arial"/>
          <w:bCs/>
          <w:szCs w:val="24"/>
        </w:rPr>
        <w:t xml:space="preserve">lines of the Section 151 Officer and Monitoring Officer </w:t>
      </w:r>
      <w:r w:rsidRPr="00765B23">
        <w:rPr>
          <w:rFonts w:cs="Arial"/>
          <w:bCs/>
          <w:szCs w:val="24"/>
        </w:rPr>
        <w:t>to the Chief Executive</w:t>
      </w:r>
      <w:r>
        <w:rPr>
          <w:rFonts w:cs="Arial"/>
          <w:bCs/>
          <w:szCs w:val="24"/>
        </w:rPr>
        <w:t xml:space="preserve">, this change is </w:t>
      </w:r>
      <w:r w:rsidRPr="00765B23">
        <w:rPr>
          <w:rFonts w:cs="Arial"/>
          <w:bCs/>
          <w:szCs w:val="24"/>
        </w:rPr>
        <w:t xml:space="preserve">to </w:t>
      </w:r>
      <w:r>
        <w:rPr>
          <w:rFonts w:cs="Arial"/>
          <w:bCs/>
          <w:szCs w:val="24"/>
        </w:rPr>
        <w:t>support</w:t>
      </w:r>
      <w:r w:rsidRPr="00765B23">
        <w:rPr>
          <w:rFonts w:cs="Arial"/>
          <w:bCs/>
          <w:szCs w:val="24"/>
        </w:rPr>
        <w:t xml:space="preserve"> a greater visibility of </w:t>
      </w:r>
      <w:r>
        <w:rPr>
          <w:rFonts w:cs="Arial"/>
          <w:bCs/>
          <w:szCs w:val="24"/>
        </w:rPr>
        <w:t xml:space="preserve">these </w:t>
      </w:r>
      <w:r w:rsidRPr="00765B23">
        <w:rPr>
          <w:rFonts w:cs="Arial"/>
          <w:bCs/>
          <w:szCs w:val="24"/>
        </w:rPr>
        <w:t>important statutory functions of the Council</w:t>
      </w:r>
      <w:r>
        <w:rPr>
          <w:rFonts w:cs="Arial"/>
          <w:bCs/>
          <w:szCs w:val="24"/>
        </w:rPr>
        <w:t xml:space="preserve"> to the Chief Executive</w:t>
      </w:r>
      <w:r w:rsidRPr="00765B23">
        <w:rPr>
          <w:rFonts w:cs="Arial"/>
          <w:bCs/>
          <w:szCs w:val="24"/>
        </w:rPr>
        <w:t>.</w:t>
      </w:r>
    </w:p>
    <w:p w14:paraId="4950BB76" w14:textId="51D9E2A2" w:rsidR="00FA2893" w:rsidRDefault="00FA2893" w:rsidP="003D2FFE">
      <w:pPr>
        <w:spacing w:before="240"/>
        <w:rPr>
          <w:rFonts w:ascii="Arial Bold" w:hAnsi="Arial Bold"/>
          <w:bCs/>
          <w:szCs w:val="24"/>
        </w:rPr>
      </w:pPr>
    </w:p>
    <w:p w14:paraId="2ED84C9A" w14:textId="77777777" w:rsidR="00EE0343" w:rsidRDefault="00EE0343" w:rsidP="003D2FFE">
      <w:pPr>
        <w:spacing w:before="240"/>
        <w:rPr>
          <w:rFonts w:ascii="Arial Bold" w:hAnsi="Arial Bold"/>
          <w:bCs/>
          <w:szCs w:val="24"/>
        </w:rPr>
      </w:pPr>
    </w:p>
    <w:p w14:paraId="003AD59C" w14:textId="17238923" w:rsidR="00AB2523" w:rsidRDefault="00AB2523" w:rsidP="003D2FFE">
      <w:pPr>
        <w:spacing w:before="240"/>
        <w:rPr>
          <w:rFonts w:ascii="Arial Bold" w:hAnsi="Arial Bold"/>
          <w:bCs/>
          <w:szCs w:val="24"/>
        </w:rPr>
      </w:pPr>
      <w:r>
        <w:rPr>
          <w:rFonts w:ascii="Arial Bold" w:hAnsi="Arial Bold"/>
          <w:bCs/>
          <w:szCs w:val="24"/>
        </w:rPr>
        <w:t>Proposal</w:t>
      </w:r>
    </w:p>
    <w:p w14:paraId="2C43EFC8" w14:textId="5A0B66B5" w:rsidR="003E6CB1" w:rsidRPr="000D2BE2" w:rsidRDefault="003E6CB1" w:rsidP="003D2FFE">
      <w:pPr>
        <w:spacing w:before="240"/>
        <w:rPr>
          <w:rFonts w:cs="Arial"/>
          <w:bCs/>
          <w:szCs w:val="24"/>
        </w:rPr>
      </w:pPr>
      <w:r w:rsidRPr="000D2BE2">
        <w:rPr>
          <w:rFonts w:cs="Arial"/>
          <w:bCs/>
          <w:szCs w:val="24"/>
        </w:rPr>
        <w:t xml:space="preserve">The </w:t>
      </w:r>
      <w:r w:rsidR="00474B57">
        <w:rPr>
          <w:rFonts w:cs="Arial"/>
          <w:bCs/>
          <w:szCs w:val="24"/>
        </w:rPr>
        <w:t xml:space="preserve">elements of </w:t>
      </w:r>
      <w:r w:rsidRPr="000D2BE2">
        <w:rPr>
          <w:rFonts w:cs="Arial"/>
          <w:bCs/>
          <w:szCs w:val="24"/>
        </w:rPr>
        <w:t xml:space="preserve">the </w:t>
      </w:r>
      <w:r w:rsidR="00474B57">
        <w:rPr>
          <w:rFonts w:cs="Arial"/>
          <w:bCs/>
          <w:szCs w:val="24"/>
        </w:rPr>
        <w:t xml:space="preserve">proposed </w:t>
      </w:r>
      <w:r w:rsidRPr="000D2BE2">
        <w:rPr>
          <w:rFonts w:cs="Arial"/>
          <w:bCs/>
          <w:szCs w:val="24"/>
        </w:rPr>
        <w:t xml:space="preserve">interim </w:t>
      </w:r>
      <w:r w:rsidR="00474B57">
        <w:rPr>
          <w:rFonts w:cs="Arial"/>
          <w:bCs/>
          <w:szCs w:val="24"/>
        </w:rPr>
        <w:t xml:space="preserve">management </w:t>
      </w:r>
      <w:r w:rsidRPr="000D2BE2">
        <w:rPr>
          <w:rFonts w:cs="Arial"/>
          <w:bCs/>
          <w:szCs w:val="24"/>
        </w:rPr>
        <w:t>arrangements are:</w:t>
      </w:r>
    </w:p>
    <w:p w14:paraId="4984B143" w14:textId="2FC3CFBC" w:rsidR="00474B57" w:rsidRDefault="00474B57" w:rsidP="009920BD">
      <w:pPr>
        <w:pStyle w:val="ListParagraph"/>
        <w:numPr>
          <w:ilvl w:val="0"/>
          <w:numId w:val="20"/>
        </w:numPr>
        <w:spacing w:before="240"/>
        <w:rPr>
          <w:bCs/>
          <w:color w:val="auto"/>
          <w:sz w:val="24"/>
          <w:szCs w:val="24"/>
        </w:rPr>
      </w:pPr>
      <w:r>
        <w:rPr>
          <w:bCs/>
          <w:color w:val="auto"/>
          <w:sz w:val="24"/>
          <w:szCs w:val="24"/>
        </w:rPr>
        <w:t xml:space="preserve">Offering an acting up opportunity to a temporary role of </w:t>
      </w:r>
      <w:r w:rsidRPr="000D2BE2">
        <w:rPr>
          <w:bCs/>
          <w:color w:val="auto"/>
          <w:sz w:val="24"/>
          <w:szCs w:val="24"/>
        </w:rPr>
        <w:t>Assistant Director, Strategy and Partnerships</w:t>
      </w:r>
      <w:r>
        <w:rPr>
          <w:bCs/>
          <w:color w:val="auto"/>
          <w:sz w:val="24"/>
          <w:szCs w:val="24"/>
        </w:rPr>
        <w:t xml:space="preserve"> graded D1</w:t>
      </w:r>
      <w:r w:rsidR="00F03E26">
        <w:rPr>
          <w:bCs/>
          <w:color w:val="auto"/>
          <w:sz w:val="24"/>
          <w:szCs w:val="24"/>
        </w:rPr>
        <w:t xml:space="preserve"> (attached as Appendix 1)</w:t>
      </w:r>
      <w:r>
        <w:rPr>
          <w:bCs/>
          <w:color w:val="auto"/>
          <w:sz w:val="24"/>
          <w:szCs w:val="24"/>
        </w:rPr>
        <w:t>; and</w:t>
      </w:r>
    </w:p>
    <w:p w14:paraId="0AD12CE9" w14:textId="0E12328C" w:rsidR="00F21F5D" w:rsidRDefault="009920BD" w:rsidP="009920BD">
      <w:pPr>
        <w:pStyle w:val="ListParagraph"/>
        <w:numPr>
          <w:ilvl w:val="0"/>
          <w:numId w:val="20"/>
        </w:numPr>
        <w:spacing w:before="240"/>
        <w:rPr>
          <w:bCs/>
          <w:color w:val="auto"/>
          <w:sz w:val="24"/>
          <w:szCs w:val="24"/>
        </w:rPr>
      </w:pPr>
      <w:r w:rsidRPr="000D2BE2">
        <w:rPr>
          <w:bCs/>
          <w:color w:val="auto"/>
          <w:sz w:val="24"/>
          <w:szCs w:val="24"/>
        </w:rPr>
        <w:t xml:space="preserve">Moving responsibility for the </w:t>
      </w:r>
      <w:r w:rsidR="00F21F5D">
        <w:rPr>
          <w:bCs/>
          <w:color w:val="auto"/>
          <w:sz w:val="24"/>
          <w:szCs w:val="24"/>
        </w:rPr>
        <w:t>P</w:t>
      </w:r>
      <w:r w:rsidRPr="000D2BE2">
        <w:rPr>
          <w:bCs/>
          <w:color w:val="auto"/>
          <w:sz w:val="24"/>
          <w:szCs w:val="24"/>
        </w:rPr>
        <w:t xml:space="preserve">erformance </w:t>
      </w:r>
      <w:r w:rsidR="00F21F5D">
        <w:rPr>
          <w:bCs/>
          <w:color w:val="auto"/>
          <w:sz w:val="24"/>
          <w:szCs w:val="24"/>
        </w:rPr>
        <w:t>F</w:t>
      </w:r>
      <w:r w:rsidRPr="000D2BE2">
        <w:rPr>
          <w:bCs/>
          <w:color w:val="auto"/>
          <w:sz w:val="24"/>
          <w:szCs w:val="24"/>
        </w:rPr>
        <w:t xml:space="preserve">ramework and Business Intelligence Unit </w:t>
      </w:r>
      <w:r w:rsidR="00F21F5D">
        <w:rPr>
          <w:bCs/>
          <w:color w:val="auto"/>
          <w:sz w:val="24"/>
          <w:szCs w:val="24"/>
        </w:rPr>
        <w:t xml:space="preserve">to the </w:t>
      </w:r>
      <w:r w:rsidRPr="000D2BE2">
        <w:rPr>
          <w:bCs/>
          <w:color w:val="auto"/>
          <w:sz w:val="24"/>
          <w:szCs w:val="24"/>
        </w:rPr>
        <w:t>Head of Customer Services and Business Support. This will strengthen the oversight and improvement of the use of data and performance information</w:t>
      </w:r>
      <w:r w:rsidR="000D2BE2" w:rsidRPr="000D2BE2">
        <w:rPr>
          <w:bCs/>
          <w:color w:val="auto"/>
          <w:sz w:val="24"/>
          <w:szCs w:val="24"/>
        </w:rPr>
        <w:t>, supporting the delivery of the</w:t>
      </w:r>
      <w:r w:rsidR="00F21F5D">
        <w:rPr>
          <w:bCs/>
          <w:color w:val="auto"/>
          <w:sz w:val="24"/>
          <w:szCs w:val="24"/>
        </w:rPr>
        <w:t xml:space="preserve"> Council’s </w:t>
      </w:r>
      <w:r w:rsidR="000D2BE2" w:rsidRPr="000D2BE2">
        <w:rPr>
          <w:bCs/>
          <w:color w:val="auto"/>
          <w:sz w:val="24"/>
          <w:szCs w:val="24"/>
        </w:rPr>
        <w:t>emerging Customer Experience Strategy</w:t>
      </w:r>
      <w:r w:rsidR="00F21F5D">
        <w:rPr>
          <w:bCs/>
          <w:color w:val="auto"/>
          <w:sz w:val="24"/>
          <w:szCs w:val="24"/>
        </w:rPr>
        <w:t>.</w:t>
      </w:r>
      <w:r w:rsidR="001C03D3">
        <w:rPr>
          <w:bCs/>
          <w:color w:val="auto"/>
          <w:sz w:val="24"/>
          <w:szCs w:val="24"/>
        </w:rPr>
        <w:t xml:space="preserve">  </w:t>
      </w:r>
    </w:p>
    <w:p w14:paraId="63BE9606" w14:textId="53B64BEA" w:rsidR="005666A3" w:rsidRDefault="009920BD" w:rsidP="009920BD">
      <w:pPr>
        <w:spacing w:before="240"/>
        <w:rPr>
          <w:bCs/>
          <w:szCs w:val="24"/>
        </w:rPr>
      </w:pPr>
      <w:r w:rsidRPr="000D2BE2">
        <w:rPr>
          <w:bCs/>
          <w:szCs w:val="24"/>
        </w:rPr>
        <w:t>The principle for making these changes is t</w:t>
      </w:r>
      <w:r w:rsidR="005666A3">
        <w:rPr>
          <w:bCs/>
          <w:szCs w:val="24"/>
        </w:rPr>
        <w:t xml:space="preserve">o ensure there is sufficient focus and capacity to deliver </w:t>
      </w:r>
      <w:r w:rsidR="000D2BE2" w:rsidRPr="000D2BE2">
        <w:rPr>
          <w:bCs/>
          <w:szCs w:val="24"/>
        </w:rPr>
        <w:t>the Council</w:t>
      </w:r>
      <w:r w:rsidR="005666A3">
        <w:rPr>
          <w:bCs/>
          <w:szCs w:val="24"/>
        </w:rPr>
        <w:t>’s</w:t>
      </w:r>
      <w:r w:rsidR="000D2BE2" w:rsidRPr="000D2BE2">
        <w:rPr>
          <w:bCs/>
          <w:szCs w:val="24"/>
        </w:rPr>
        <w:t xml:space="preserve"> </w:t>
      </w:r>
      <w:r w:rsidR="005E462F">
        <w:rPr>
          <w:bCs/>
          <w:szCs w:val="24"/>
        </w:rPr>
        <w:t>priority</w:t>
      </w:r>
      <w:r w:rsidR="000D2BE2" w:rsidRPr="000D2BE2">
        <w:rPr>
          <w:bCs/>
          <w:szCs w:val="24"/>
        </w:rPr>
        <w:t xml:space="preserve"> of </w:t>
      </w:r>
      <w:r w:rsidR="005666A3">
        <w:rPr>
          <w:bCs/>
          <w:szCs w:val="24"/>
        </w:rPr>
        <w:t xml:space="preserve">both </w:t>
      </w:r>
      <w:r w:rsidR="000D2BE2" w:rsidRPr="000D2BE2">
        <w:rPr>
          <w:bCs/>
          <w:szCs w:val="24"/>
        </w:rPr>
        <w:t>Putting Residents First and driving improved Customer Experience</w:t>
      </w:r>
      <w:r w:rsidR="005666A3">
        <w:rPr>
          <w:bCs/>
          <w:szCs w:val="24"/>
        </w:rPr>
        <w:t>.</w:t>
      </w:r>
    </w:p>
    <w:p w14:paraId="5B562550" w14:textId="77777777" w:rsidR="005666A3" w:rsidRDefault="005666A3" w:rsidP="0078692D"/>
    <w:p w14:paraId="08EF71C6" w14:textId="7E2DA75C" w:rsidR="0078692D" w:rsidRDefault="00072547" w:rsidP="0078692D">
      <w:r>
        <w:t xml:space="preserve">Set out below are </w:t>
      </w:r>
      <w:r w:rsidR="0078692D">
        <w:t xml:space="preserve">the savings </w:t>
      </w:r>
      <w:r>
        <w:t xml:space="preserve">which the proposal will deliver, assuming </w:t>
      </w:r>
      <w:r w:rsidR="0078692D">
        <w:t xml:space="preserve">implementation from the </w:t>
      </w:r>
      <w:proofErr w:type="gramStart"/>
      <w:r w:rsidR="00F03E26">
        <w:t>1</w:t>
      </w:r>
      <w:r w:rsidR="00F03E26" w:rsidRPr="00F03E26">
        <w:rPr>
          <w:vertAlign w:val="superscript"/>
        </w:rPr>
        <w:t>st</w:t>
      </w:r>
      <w:proofErr w:type="gramEnd"/>
      <w:r w:rsidR="0078692D">
        <w:t xml:space="preserve"> </w:t>
      </w:r>
      <w:r w:rsidR="00CF6E68">
        <w:t>November</w:t>
      </w:r>
      <w:r w:rsidR="0078692D">
        <w:t xml:space="preserve"> 2022</w:t>
      </w:r>
      <w:r w:rsidR="00824251">
        <w:t xml:space="preserve"> (accepting that the decision for Acting up to the Corporate Director Role has already been implemented from 15</w:t>
      </w:r>
      <w:r w:rsidR="00824251" w:rsidRPr="00824251">
        <w:rPr>
          <w:vertAlign w:val="superscript"/>
        </w:rPr>
        <w:t>th</w:t>
      </w:r>
      <w:r w:rsidR="00824251">
        <w:t xml:space="preserve"> August 2022)</w:t>
      </w:r>
      <w:r w:rsidR="0078692D">
        <w:t>.</w:t>
      </w:r>
      <w:r w:rsidR="00CF6E68">
        <w:t xml:space="preserve"> All figures quoted include oncosts and therefore reflect budgetary impact.</w:t>
      </w:r>
    </w:p>
    <w:p w14:paraId="3DBE0C9A" w14:textId="3EF64E0E" w:rsidR="007C7D47" w:rsidRDefault="007C7D47" w:rsidP="0078692D"/>
    <w:p w14:paraId="0A1D4E53" w14:textId="17EF22D7" w:rsidR="007C7D47" w:rsidRDefault="007C7D47" w:rsidP="0078692D">
      <w:r>
        <w:t>Not recruiting a new Corporate Director Resources</w:t>
      </w:r>
      <w:r>
        <w:tab/>
      </w:r>
      <w:r>
        <w:tab/>
      </w:r>
      <w:r w:rsidR="003646DB">
        <w:t xml:space="preserve">    </w:t>
      </w:r>
      <w:proofErr w:type="gramStart"/>
      <w:r w:rsidR="003646DB">
        <w:t xml:space="preserve"> </w:t>
      </w:r>
      <w:r w:rsidR="004B26DD">
        <w:t xml:space="preserve">  (</w:t>
      </w:r>
      <w:proofErr w:type="gramEnd"/>
      <w:r>
        <w:t>£</w:t>
      </w:r>
      <w:r w:rsidR="003646DB">
        <w:t>10</w:t>
      </w:r>
      <w:r w:rsidR="003709D7">
        <w:t>0</w:t>
      </w:r>
      <w:r w:rsidR="00E822D1">
        <w:t>,000</w:t>
      </w:r>
      <w:r w:rsidR="00485F2B">
        <w:t>)</w:t>
      </w:r>
    </w:p>
    <w:p w14:paraId="3519706C" w14:textId="654A29D5" w:rsidR="007C7D47" w:rsidRDefault="00256973" w:rsidP="0078692D">
      <w:r>
        <w:t>Less a</w:t>
      </w:r>
      <w:r w:rsidR="007C7D47">
        <w:t xml:space="preserve">cting up </w:t>
      </w:r>
      <w:r>
        <w:t xml:space="preserve">cost </w:t>
      </w:r>
      <w:r w:rsidR="00CF6E68">
        <w:t>for</w:t>
      </w:r>
      <w:r w:rsidR="007C7D47">
        <w:t xml:space="preserve"> Alex Dewsnap </w:t>
      </w:r>
      <w:r w:rsidR="008D1F85">
        <w:t>(7 months)</w:t>
      </w:r>
      <w:r w:rsidR="007C7D47">
        <w:tab/>
      </w:r>
      <w:r w:rsidR="00E822D1">
        <w:tab/>
      </w:r>
      <w:r w:rsidR="007621D9">
        <w:tab/>
      </w:r>
      <w:r>
        <w:t xml:space="preserve"> </w:t>
      </w:r>
      <w:r w:rsidR="007C7D47">
        <w:t>£10</w:t>
      </w:r>
      <w:r w:rsidR="00E822D1">
        <w:t>,000</w:t>
      </w:r>
    </w:p>
    <w:p w14:paraId="51FDD2A7" w14:textId="0155509F" w:rsidR="00CF6E68" w:rsidRPr="007E4730" w:rsidRDefault="00CF6E68" w:rsidP="0078692D">
      <w:pPr>
        <w:rPr>
          <w:b/>
          <w:bCs/>
        </w:rPr>
      </w:pPr>
      <w:bookmarkStart w:id="1" w:name="_Hlk115858736"/>
      <w:r w:rsidRPr="007E4730">
        <w:rPr>
          <w:b/>
          <w:bCs/>
        </w:rPr>
        <w:t xml:space="preserve">Net Saving from existing Arrangement already in place </w:t>
      </w:r>
      <w:r w:rsidRPr="007E4730">
        <w:rPr>
          <w:b/>
          <w:bCs/>
        </w:rPr>
        <w:tab/>
      </w:r>
      <w:r w:rsidRPr="007E4730">
        <w:rPr>
          <w:b/>
          <w:bCs/>
        </w:rPr>
        <w:tab/>
        <w:t>(£</w:t>
      </w:r>
      <w:r w:rsidR="003646DB">
        <w:rPr>
          <w:b/>
          <w:bCs/>
        </w:rPr>
        <w:t>9</w:t>
      </w:r>
      <w:r w:rsidRPr="007E4730">
        <w:rPr>
          <w:b/>
          <w:bCs/>
        </w:rPr>
        <w:t>0,000)</w:t>
      </w:r>
      <w:r w:rsidRPr="007E4730">
        <w:rPr>
          <w:b/>
          <w:bCs/>
        </w:rPr>
        <w:tab/>
      </w:r>
      <w:r w:rsidRPr="007E4730">
        <w:rPr>
          <w:b/>
          <w:bCs/>
        </w:rPr>
        <w:tab/>
      </w:r>
      <w:r w:rsidRPr="007E4730">
        <w:rPr>
          <w:b/>
          <w:bCs/>
        </w:rPr>
        <w:tab/>
      </w:r>
      <w:r w:rsidRPr="007E4730">
        <w:rPr>
          <w:b/>
          <w:bCs/>
        </w:rPr>
        <w:tab/>
      </w:r>
      <w:r w:rsidRPr="007E4730">
        <w:rPr>
          <w:b/>
          <w:bCs/>
        </w:rPr>
        <w:tab/>
      </w:r>
      <w:r w:rsidRPr="007E4730">
        <w:rPr>
          <w:b/>
          <w:bCs/>
        </w:rPr>
        <w:tab/>
      </w:r>
      <w:r w:rsidRPr="007E4730">
        <w:rPr>
          <w:b/>
          <w:bCs/>
        </w:rPr>
        <w:tab/>
      </w:r>
      <w:r w:rsidRPr="007E4730">
        <w:rPr>
          <w:b/>
          <w:bCs/>
        </w:rPr>
        <w:tab/>
      </w:r>
      <w:r w:rsidRPr="007E4730">
        <w:rPr>
          <w:b/>
          <w:bCs/>
        </w:rPr>
        <w:tab/>
      </w:r>
    </w:p>
    <w:p w14:paraId="3092E95C" w14:textId="2B96E0EE" w:rsidR="00CF6E68" w:rsidRDefault="00CF6E68" w:rsidP="0078692D"/>
    <w:p w14:paraId="563FE114" w14:textId="39070819" w:rsidR="00CF6E68" w:rsidRPr="00CF6E68" w:rsidRDefault="00CF6E68" w:rsidP="0078692D">
      <w:r w:rsidRPr="00FA2893">
        <w:t>Further proposed changes</w:t>
      </w:r>
      <w:r w:rsidRPr="00EE0343">
        <w:t xml:space="preserve"> to be agreed </w:t>
      </w:r>
      <w:r w:rsidRPr="003646DB">
        <w:t>at this meeting:</w:t>
      </w:r>
    </w:p>
    <w:p w14:paraId="31B10F91" w14:textId="37D87749" w:rsidR="007C7D47" w:rsidRDefault="007C7D47" w:rsidP="0078692D">
      <w:r>
        <w:t xml:space="preserve">Acting up </w:t>
      </w:r>
      <w:r w:rsidR="00CF6E68">
        <w:t xml:space="preserve">cost for </w:t>
      </w:r>
      <w:r>
        <w:t>temporary Assist</w:t>
      </w:r>
      <w:r w:rsidR="00CF6E68">
        <w:t>ant</w:t>
      </w:r>
      <w:r w:rsidR="006B262F">
        <w:t xml:space="preserve"> </w:t>
      </w:r>
      <w:r>
        <w:t xml:space="preserve">Director </w:t>
      </w:r>
      <w:r w:rsidR="003646DB">
        <w:t>p</w:t>
      </w:r>
      <w:r>
        <w:t>ost</w:t>
      </w:r>
      <w:r w:rsidR="006B262F">
        <w:t xml:space="preserve"> (</w:t>
      </w:r>
      <w:r w:rsidR="008D1F85">
        <w:t>5 months</w:t>
      </w:r>
      <w:r w:rsidR="006B262F">
        <w:t>)</w:t>
      </w:r>
      <w:r w:rsidR="007621D9">
        <w:tab/>
      </w:r>
      <w:r w:rsidR="00E822D1">
        <w:t>£</w:t>
      </w:r>
      <w:r w:rsidR="00EE0343">
        <w:t>12</w:t>
      </w:r>
      <w:r w:rsidR="00683EAC">
        <w:t>,000</w:t>
      </w:r>
      <w:r w:rsidR="0001213F">
        <w:t>*</w:t>
      </w:r>
    </w:p>
    <w:p w14:paraId="5BAC36CB" w14:textId="57E7A223" w:rsidR="007C7D47" w:rsidRDefault="007C7D47" w:rsidP="0078692D">
      <w:r>
        <w:t xml:space="preserve">Acting up </w:t>
      </w:r>
      <w:r w:rsidR="00CF6E68">
        <w:t xml:space="preserve">cost for </w:t>
      </w:r>
      <w:r>
        <w:t>Head of Customer Services post</w:t>
      </w:r>
      <w:r w:rsidR="008D1F85">
        <w:t xml:space="preserve"> (5 months)</w:t>
      </w:r>
      <w:r w:rsidR="007621D9">
        <w:tab/>
      </w:r>
      <w:r>
        <w:t>£</w:t>
      </w:r>
      <w:r w:rsidR="00EE0343">
        <w:t>3</w:t>
      </w:r>
      <w:r>
        <w:t>,</w:t>
      </w:r>
      <w:r w:rsidR="00EE0343">
        <w:t>7</w:t>
      </w:r>
      <w:r>
        <w:t>00</w:t>
      </w:r>
      <w:r w:rsidR="001C03D3">
        <w:t>**</w:t>
      </w:r>
    </w:p>
    <w:bookmarkEnd w:id="1"/>
    <w:p w14:paraId="502D6C25" w14:textId="77777777" w:rsidR="007C7D47" w:rsidRDefault="007C7D47" w:rsidP="0078692D"/>
    <w:p w14:paraId="1B30D936" w14:textId="22335BD0" w:rsidR="007C7D47" w:rsidRPr="006B262F" w:rsidRDefault="007C7D47" w:rsidP="0078692D">
      <w:pPr>
        <w:rPr>
          <w:b/>
          <w:bCs/>
        </w:rPr>
      </w:pPr>
      <w:r w:rsidRPr="006B262F">
        <w:rPr>
          <w:b/>
          <w:bCs/>
        </w:rPr>
        <w:t>Net Savings</w:t>
      </w:r>
      <w:r w:rsidR="006B262F" w:rsidRPr="006B262F">
        <w:rPr>
          <w:b/>
          <w:bCs/>
        </w:rPr>
        <w:tab/>
      </w:r>
      <w:r w:rsidR="006B262F" w:rsidRPr="006B262F">
        <w:rPr>
          <w:b/>
          <w:bCs/>
        </w:rPr>
        <w:tab/>
      </w:r>
      <w:r w:rsidR="006B262F" w:rsidRPr="006B262F">
        <w:rPr>
          <w:b/>
          <w:bCs/>
        </w:rPr>
        <w:tab/>
      </w:r>
      <w:r w:rsidR="006B262F" w:rsidRPr="006B262F">
        <w:rPr>
          <w:b/>
          <w:bCs/>
        </w:rPr>
        <w:tab/>
      </w:r>
      <w:r w:rsidR="006B262F" w:rsidRPr="006B262F">
        <w:rPr>
          <w:b/>
          <w:bCs/>
        </w:rPr>
        <w:tab/>
      </w:r>
      <w:r w:rsidR="006B262F" w:rsidRPr="006B262F">
        <w:rPr>
          <w:b/>
          <w:bCs/>
        </w:rPr>
        <w:tab/>
      </w:r>
      <w:r w:rsidR="006B262F" w:rsidRPr="006B262F">
        <w:rPr>
          <w:b/>
          <w:bCs/>
        </w:rPr>
        <w:tab/>
      </w:r>
      <w:r w:rsidR="006B262F" w:rsidRPr="006B262F">
        <w:rPr>
          <w:b/>
          <w:bCs/>
        </w:rPr>
        <w:tab/>
      </w:r>
      <w:r w:rsidR="006B262F" w:rsidRPr="006B262F">
        <w:rPr>
          <w:b/>
          <w:bCs/>
        </w:rPr>
        <w:tab/>
      </w:r>
      <w:r w:rsidR="00485F2B">
        <w:rPr>
          <w:b/>
          <w:bCs/>
        </w:rPr>
        <w:t>(</w:t>
      </w:r>
      <w:r w:rsidR="006B262F" w:rsidRPr="006B262F">
        <w:rPr>
          <w:b/>
          <w:bCs/>
        </w:rPr>
        <w:t>£</w:t>
      </w:r>
      <w:r w:rsidR="003646DB">
        <w:rPr>
          <w:b/>
          <w:bCs/>
        </w:rPr>
        <w:t>7</w:t>
      </w:r>
      <w:r w:rsidR="00EE0343">
        <w:rPr>
          <w:b/>
          <w:bCs/>
        </w:rPr>
        <w:t>4</w:t>
      </w:r>
      <w:r w:rsidR="006B262F" w:rsidRPr="006B262F">
        <w:rPr>
          <w:b/>
          <w:bCs/>
        </w:rPr>
        <w:t>,</w:t>
      </w:r>
      <w:r w:rsidR="00EE0343">
        <w:rPr>
          <w:b/>
          <w:bCs/>
        </w:rPr>
        <w:t>3</w:t>
      </w:r>
      <w:r w:rsidR="006B262F" w:rsidRPr="006B262F">
        <w:rPr>
          <w:b/>
          <w:bCs/>
        </w:rPr>
        <w:t>00</w:t>
      </w:r>
      <w:r w:rsidR="00485F2B">
        <w:rPr>
          <w:b/>
          <w:bCs/>
        </w:rPr>
        <w:t>)</w:t>
      </w:r>
      <w:r w:rsidRPr="006B262F">
        <w:rPr>
          <w:b/>
          <w:bCs/>
        </w:rPr>
        <w:tab/>
      </w:r>
      <w:r w:rsidRPr="006B262F">
        <w:rPr>
          <w:b/>
          <w:bCs/>
        </w:rPr>
        <w:tab/>
      </w:r>
      <w:r w:rsidRPr="006B262F">
        <w:rPr>
          <w:b/>
          <w:bCs/>
        </w:rPr>
        <w:tab/>
      </w:r>
      <w:r w:rsidRPr="006B262F">
        <w:rPr>
          <w:b/>
          <w:bCs/>
        </w:rPr>
        <w:tab/>
      </w:r>
      <w:r w:rsidRPr="006B262F">
        <w:rPr>
          <w:b/>
          <w:bCs/>
        </w:rPr>
        <w:tab/>
      </w:r>
      <w:r w:rsidRPr="006B262F">
        <w:rPr>
          <w:b/>
          <w:bCs/>
        </w:rPr>
        <w:tab/>
      </w:r>
      <w:r w:rsidRPr="006B262F">
        <w:rPr>
          <w:b/>
          <w:bCs/>
        </w:rPr>
        <w:tab/>
      </w:r>
      <w:r w:rsidRPr="006B262F">
        <w:rPr>
          <w:b/>
          <w:bCs/>
        </w:rPr>
        <w:tab/>
      </w:r>
      <w:r w:rsidRPr="006B262F">
        <w:rPr>
          <w:b/>
          <w:bCs/>
        </w:rPr>
        <w:tab/>
        <w:t xml:space="preserve">   </w:t>
      </w:r>
    </w:p>
    <w:p w14:paraId="3E0A2DE4" w14:textId="4B1EB835" w:rsidR="000D2BE2" w:rsidRPr="00F43068" w:rsidRDefault="007621D9" w:rsidP="00572583">
      <w:pPr>
        <w:rPr>
          <w:szCs w:val="24"/>
        </w:rPr>
      </w:pPr>
      <w:r w:rsidRPr="00F43068">
        <w:rPr>
          <w:szCs w:val="24"/>
        </w:rPr>
        <w:t>*</w:t>
      </w:r>
      <w:r w:rsidR="00572583" w:rsidRPr="00F43068">
        <w:rPr>
          <w:szCs w:val="24"/>
        </w:rPr>
        <w:t xml:space="preserve"> This is based upon the maximum payment </w:t>
      </w:r>
      <w:r w:rsidR="0094793A" w:rsidRPr="00F43068">
        <w:rPr>
          <w:szCs w:val="24"/>
        </w:rPr>
        <w:t xml:space="preserve">that might happen, </w:t>
      </w:r>
      <w:r w:rsidR="00572583" w:rsidRPr="00F43068">
        <w:rPr>
          <w:szCs w:val="24"/>
        </w:rPr>
        <w:t xml:space="preserve">given </w:t>
      </w:r>
      <w:r w:rsidR="0094793A" w:rsidRPr="00F43068">
        <w:rPr>
          <w:szCs w:val="24"/>
        </w:rPr>
        <w:t>the role will be selected via</w:t>
      </w:r>
      <w:r w:rsidRPr="00F43068">
        <w:rPr>
          <w:szCs w:val="24"/>
        </w:rPr>
        <w:t xml:space="preserve"> open competition</w:t>
      </w:r>
      <w:r w:rsidR="00CF6E68" w:rsidRPr="00F43068">
        <w:rPr>
          <w:szCs w:val="24"/>
        </w:rPr>
        <w:t xml:space="preserve"> and</w:t>
      </w:r>
      <w:r w:rsidR="000D08A0" w:rsidRPr="00F43068">
        <w:rPr>
          <w:szCs w:val="24"/>
        </w:rPr>
        <w:t xml:space="preserve"> </w:t>
      </w:r>
      <w:r w:rsidR="00CF6E68" w:rsidRPr="00F43068">
        <w:rPr>
          <w:szCs w:val="24"/>
        </w:rPr>
        <w:t>i</w:t>
      </w:r>
      <w:r w:rsidR="000D08A0" w:rsidRPr="00F43068">
        <w:rPr>
          <w:szCs w:val="24"/>
        </w:rPr>
        <w:t xml:space="preserve">t would therefore </w:t>
      </w:r>
      <w:r w:rsidRPr="00F43068">
        <w:rPr>
          <w:szCs w:val="24"/>
        </w:rPr>
        <w:t>be open to anyone at MG3 and above.</w:t>
      </w:r>
      <w:r w:rsidR="00CF6E68" w:rsidRPr="00F43068">
        <w:rPr>
          <w:szCs w:val="24"/>
        </w:rPr>
        <w:t xml:space="preserve">  £</w:t>
      </w:r>
      <w:r w:rsidR="00EE0343" w:rsidRPr="00F43068">
        <w:rPr>
          <w:szCs w:val="24"/>
        </w:rPr>
        <w:t>12,000</w:t>
      </w:r>
      <w:r w:rsidR="00CF6E68" w:rsidRPr="00F43068">
        <w:rPr>
          <w:szCs w:val="24"/>
        </w:rPr>
        <w:t xml:space="preserve"> includes oncost, the </w:t>
      </w:r>
      <w:r w:rsidR="00EE0343" w:rsidRPr="00F43068">
        <w:rPr>
          <w:szCs w:val="24"/>
        </w:rPr>
        <w:t xml:space="preserve">actual </w:t>
      </w:r>
      <w:r w:rsidR="00CF6E68" w:rsidRPr="00F43068">
        <w:rPr>
          <w:szCs w:val="24"/>
        </w:rPr>
        <w:t xml:space="preserve">increase </w:t>
      </w:r>
      <w:r w:rsidR="00EE0343" w:rsidRPr="00F43068">
        <w:rPr>
          <w:szCs w:val="24"/>
        </w:rPr>
        <w:t xml:space="preserve">in salary </w:t>
      </w:r>
      <w:r w:rsidR="00CF6E68" w:rsidRPr="00F43068">
        <w:rPr>
          <w:szCs w:val="24"/>
        </w:rPr>
        <w:t>would be £</w:t>
      </w:r>
      <w:r w:rsidR="00EE0343" w:rsidRPr="00F43068">
        <w:rPr>
          <w:szCs w:val="24"/>
        </w:rPr>
        <w:t>9,000</w:t>
      </w:r>
      <w:r w:rsidR="00CF6E68" w:rsidRPr="00F43068">
        <w:rPr>
          <w:szCs w:val="24"/>
        </w:rPr>
        <w:t>.</w:t>
      </w:r>
    </w:p>
    <w:p w14:paraId="5D68F544" w14:textId="77777777" w:rsidR="00FA2893" w:rsidRPr="00F43068" w:rsidRDefault="00FA2893" w:rsidP="00572583">
      <w:pPr>
        <w:rPr>
          <w:szCs w:val="24"/>
        </w:rPr>
      </w:pPr>
    </w:p>
    <w:p w14:paraId="487C6A1A" w14:textId="06E337EF" w:rsidR="001C03D3" w:rsidRPr="00F43068" w:rsidRDefault="001C03D3" w:rsidP="00572583">
      <w:pPr>
        <w:rPr>
          <w:szCs w:val="24"/>
        </w:rPr>
      </w:pPr>
      <w:r w:rsidRPr="00F43068">
        <w:rPr>
          <w:szCs w:val="24"/>
        </w:rPr>
        <w:t xml:space="preserve">** This is based on the difference between the top of a D1 </w:t>
      </w:r>
      <w:r w:rsidR="00FA2893" w:rsidRPr="00F43068">
        <w:rPr>
          <w:szCs w:val="24"/>
        </w:rPr>
        <w:t xml:space="preserve">and </w:t>
      </w:r>
      <w:r w:rsidRPr="00F43068">
        <w:rPr>
          <w:szCs w:val="24"/>
        </w:rPr>
        <w:t>the bottom of a D2</w:t>
      </w:r>
      <w:r w:rsidR="00FA2893" w:rsidRPr="00F43068">
        <w:rPr>
          <w:szCs w:val="24"/>
        </w:rPr>
        <w:t>.  £</w:t>
      </w:r>
      <w:r w:rsidR="00EE0343" w:rsidRPr="00F43068">
        <w:rPr>
          <w:szCs w:val="24"/>
        </w:rPr>
        <w:t>3</w:t>
      </w:r>
      <w:r w:rsidR="00FA2893" w:rsidRPr="00F43068">
        <w:rPr>
          <w:szCs w:val="24"/>
        </w:rPr>
        <w:t>,</w:t>
      </w:r>
      <w:r w:rsidR="00EE0343" w:rsidRPr="00F43068">
        <w:rPr>
          <w:szCs w:val="24"/>
        </w:rPr>
        <w:t>70</w:t>
      </w:r>
      <w:r w:rsidR="00FA2893" w:rsidRPr="00F43068">
        <w:rPr>
          <w:szCs w:val="24"/>
        </w:rPr>
        <w:t>0 includes oncost, the salary increase would be £</w:t>
      </w:r>
      <w:r w:rsidR="00EE0343" w:rsidRPr="00F43068">
        <w:rPr>
          <w:szCs w:val="24"/>
        </w:rPr>
        <w:t>2,600</w:t>
      </w:r>
      <w:r w:rsidR="00FA2893" w:rsidRPr="00F43068">
        <w:rPr>
          <w:szCs w:val="24"/>
        </w:rPr>
        <w:t>.</w:t>
      </w:r>
    </w:p>
    <w:p w14:paraId="70E9F96D" w14:textId="77777777" w:rsidR="007621D9" w:rsidRPr="00AE72E5" w:rsidRDefault="007621D9" w:rsidP="00572583"/>
    <w:p w14:paraId="27D5EA68" w14:textId="53E3AE9D" w:rsidR="003134CF" w:rsidRDefault="002A2389" w:rsidP="00C304CA">
      <w:pPr>
        <w:pStyle w:val="Heading4"/>
        <w:rPr>
          <w:sz w:val="24"/>
          <w:szCs w:val="24"/>
        </w:rPr>
      </w:pPr>
      <w:r w:rsidRPr="00AE72E5">
        <w:rPr>
          <w:sz w:val="24"/>
          <w:szCs w:val="24"/>
        </w:rPr>
        <w:t>Staffing/workforce</w:t>
      </w:r>
    </w:p>
    <w:p w14:paraId="1C393152" w14:textId="53D40D85" w:rsidR="002A2389" w:rsidRDefault="00311170" w:rsidP="00C304CA">
      <w:pPr>
        <w:pStyle w:val="Heading4"/>
        <w:rPr>
          <w:b w:val="0"/>
          <w:bCs/>
          <w:sz w:val="24"/>
          <w:szCs w:val="24"/>
        </w:rPr>
      </w:pPr>
      <w:r>
        <w:rPr>
          <w:b w:val="0"/>
          <w:bCs/>
          <w:sz w:val="24"/>
          <w:szCs w:val="24"/>
        </w:rPr>
        <w:t xml:space="preserve">The process to appoint </w:t>
      </w:r>
      <w:r w:rsidR="00485F2B">
        <w:rPr>
          <w:b w:val="0"/>
          <w:bCs/>
          <w:sz w:val="24"/>
          <w:szCs w:val="24"/>
        </w:rPr>
        <w:t xml:space="preserve">the </w:t>
      </w:r>
      <w:r>
        <w:rPr>
          <w:b w:val="0"/>
          <w:bCs/>
          <w:sz w:val="24"/>
          <w:szCs w:val="24"/>
        </w:rPr>
        <w:t>Act-Up arrangement</w:t>
      </w:r>
      <w:r w:rsidR="00485F2B">
        <w:rPr>
          <w:b w:val="0"/>
          <w:bCs/>
          <w:sz w:val="24"/>
          <w:szCs w:val="24"/>
        </w:rPr>
        <w:t xml:space="preserve"> for the temporary post of Assistant </w:t>
      </w:r>
      <w:r w:rsidR="00F43068">
        <w:rPr>
          <w:b w:val="0"/>
          <w:bCs/>
          <w:sz w:val="24"/>
          <w:szCs w:val="24"/>
        </w:rPr>
        <w:t>Director would</w:t>
      </w:r>
      <w:r>
        <w:rPr>
          <w:b w:val="0"/>
          <w:bCs/>
          <w:sz w:val="24"/>
          <w:szCs w:val="24"/>
        </w:rPr>
        <w:t xml:space="preserve"> commence on the </w:t>
      </w:r>
      <w:proofErr w:type="gramStart"/>
      <w:r>
        <w:rPr>
          <w:b w:val="0"/>
          <w:bCs/>
          <w:sz w:val="24"/>
          <w:szCs w:val="24"/>
        </w:rPr>
        <w:t>14</w:t>
      </w:r>
      <w:r w:rsidRPr="00311170">
        <w:rPr>
          <w:b w:val="0"/>
          <w:bCs/>
          <w:sz w:val="24"/>
          <w:szCs w:val="24"/>
          <w:vertAlign w:val="superscript"/>
        </w:rPr>
        <w:t>th</w:t>
      </w:r>
      <w:proofErr w:type="gramEnd"/>
      <w:r>
        <w:rPr>
          <w:b w:val="0"/>
          <w:bCs/>
          <w:sz w:val="24"/>
          <w:szCs w:val="24"/>
        </w:rPr>
        <w:t xml:space="preserve"> October, with all other aspects of this proposal put into effect from 1</w:t>
      </w:r>
      <w:r w:rsidRPr="00311170">
        <w:rPr>
          <w:b w:val="0"/>
          <w:bCs/>
          <w:sz w:val="24"/>
          <w:szCs w:val="24"/>
          <w:vertAlign w:val="superscript"/>
        </w:rPr>
        <w:t>st</w:t>
      </w:r>
      <w:r>
        <w:rPr>
          <w:b w:val="0"/>
          <w:bCs/>
          <w:sz w:val="24"/>
          <w:szCs w:val="24"/>
        </w:rPr>
        <w:t xml:space="preserve"> </w:t>
      </w:r>
      <w:r w:rsidR="00CF6E68">
        <w:rPr>
          <w:b w:val="0"/>
          <w:bCs/>
          <w:sz w:val="24"/>
          <w:szCs w:val="24"/>
        </w:rPr>
        <w:t>November</w:t>
      </w:r>
      <w:r>
        <w:rPr>
          <w:b w:val="0"/>
          <w:bCs/>
          <w:sz w:val="24"/>
          <w:szCs w:val="24"/>
        </w:rPr>
        <w:t xml:space="preserve"> 2022</w:t>
      </w:r>
      <w:r w:rsidR="003134CF">
        <w:rPr>
          <w:b w:val="0"/>
          <w:bCs/>
          <w:sz w:val="24"/>
          <w:szCs w:val="24"/>
        </w:rPr>
        <w:t xml:space="preserve">. </w:t>
      </w:r>
    </w:p>
    <w:p w14:paraId="73BB2AB6" w14:textId="6E628984" w:rsidR="00EE0343" w:rsidRDefault="00EE0343" w:rsidP="00EE0343"/>
    <w:p w14:paraId="55428177" w14:textId="736D9D73" w:rsidR="00EE0343" w:rsidRDefault="00EE0343" w:rsidP="00EE0343"/>
    <w:p w14:paraId="4F3E4235" w14:textId="227EC7CB" w:rsidR="00EE0343" w:rsidRDefault="00EE0343" w:rsidP="00EE0343"/>
    <w:p w14:paraId="74C376BB" w14:textId="77777777" w:rsidR="00EE0343" w:rsidRPr="00EE0343" w:rsidRDefault="00EE0343" w:rsidP="007E4730"/>
    <w:p w14:paraId="3469E0D9" w14:textId="3797509F" w:rsidR="00213BE7" w:rsidRDefault="00213BE7" w:rsidP="00213BE7">
      <w:pPr>
        <w:pStyle w:val="Heading2"/>
      </w:pPr>
      <w:r>
        <w:t>Legal Implications</w:t>
      </w:r>
    </w:p>
    <w:p w14:paraId="42FCC7B7" w14:textId="77777777" w:rsidR="000D2BE2" w:rsidRPr="000D2BE2" w:rsidRDefault="000D2BE2" w:rsidP="000D2BE2"/>
    <w:p w14:paraId="5F63F616" w14:textId="795A62B9" w:rsidR="00FA2893" w:rsidRDefault="001829B9" w:rsidP="007E4730">
      <w:pPr>
        <w:pStyle w:val="Heading4"/>
      </w:pPr>
      <w:r>
        <w:rPr>
          <w:b w:val="0"/>
          <w:sz w:val="24"/>
          <w:szCs w:val="18"/>
        </w:rPr>
        <w:t xml:space="preserve">Any changes to staff contracts </w:t>
      </w:r>
      <w:r w:rsidR="00307764">
        <w:rPr>
          <w:b w:val="0"/>
          <w:sz w:val="24"/>
          <w:szCs w:val="18"/>
        </w:rPr>
        <w:t xml:space="preserve">consequent on </w:t>
      </w:r>
      <w:r>
        <w:rPr>
          <w:b w:val="0"/>
          <w:sz w:val="24"/>
          <w:szCs w:val="18"/>
        </w:rPr>
        <w:t xml:space="preserve">these proposals </w:t>
      </w:r>
      <w:r w:rsidR="00307764">
        <w:rPr>
          <w:b w:val="0"/>
          <w:sz w:val="24"/>
          <w:szCs w:val="18"/>
        </w:rPr>
        <w:t xml:space="preserve">being </w:t>
      </w:r>
      <w:r>
        <w:rPr>
          <w:b w:val="0"/>
          <w:sz w:val="24"/>
          <w:szCs w:val="18"/>
        </w:rPr>
        <w:t xml:space="preserve">agreed will be time limited and subject to review by this Panel.  </w:t>
      </w:r>
    </w:p>
    <w:p w14:paraId="41BB405D" w14:textId="01FCEEDB" w:rsidR="002A2389" w:rsidRDefault="002A2389" w:rsidP="003D2FFE">
      <w:pPr>
        <w:pStyle w:val="Heading2"/>
        <w:spacing w:after="240"/>
      </w:pPr>
      <w:r>
        <w:t>Financial Implications</w:t>
      </w:r>
    </w:p>
    <w:p w14:paraId="4B97DF89" w14:textId="22EBA3F3" w:rsidR="00503694" w:rsidRDefault="00503694">
      <w:r>
        <w:t>Th</w:t>
      </w:r>
      <w:r w:rsidR="00A062C2">
        <w:t xml:space="preserve">e </w:t>
      </w:r>
      <w:r>
        <w:t xml:space="preserve">saving of </w:t>
      </w:r>
      <w:r w:rsidRPr="00EE0343">
        <w:t>£</w:t>
      </w:r>
      <w:r w:rsidR="003646DB">
        <w:t>7</w:t>
      </w:r>
      <w:r w:rsidR="00EE0343" w:rsidRPr="007E4730">
        <w:t>4</w:t>
      </w:r>
      <w:r w:rsidR="00F475BC" w:rsidRPr="00EE0343">
        <w:t>,</w:t>
      </w:r>
      <w:r w:rsidR="00EE0343" w:rsidRPr="007E4730">
        <w:t>3</w:t>
      </w:r>
      <w:r w:rsidR="00F475BC" w:rsidRPr="00EE0343">
        <w:t>00</w:t>
      </w:r>
      <w:r>
        <w:t xml:space="preserve"> </w:t>
      </w:r>
      <w:r w:rsidR="00311170">
        <w:t>is</w:t>
      </w:r>
      <w:r w:rsidR="00955466">
        <w:t xml:space="preserve"> </w:t>
      </w:r>
      <w:r>
        <w:t xml:space="preserve">an in-year saving. </w:t>
      </w:r>
      <w:r w:rsidR="009B1C53">
        <w:t xml:space="preserve">This saving assumes no further backfills or interim arrangements for other staff, otherwise this saving will not be realised.  </w:t>
      </w:r>
      <w:r w:rsidR="00E04757">
        <w:t xml:space="preserve">Consideration will be given to ongoing savings in the </w:t>
      </w:r>
      <w:r w:rsidR="001E5028">
        <w:t xml:space="preserve">planned </w:t>
      </w:r>
      <w:r w:rsidR="00E04757">
        <w:t>restr</w:t>
      </w:r>
      <w:r w:rsidR="000D0B79">
        <w:t>ucture of the Resources Directorate.</w:t>
      </w:r>
      <w:r w:rsidR="00CD4014">
        <w:t xml:space="preserve"> See also </w:t>
      </w:r>
      <w:r w:rsidR="00F43068">
        <w:t xml:space="preserve">confidential </w:t>
      </w:r>
      <w:r w:rsidR="00CD4014">
        <w:t>Appendix 2.</w:t>
      </w:r>
    </w:p>
    <w:p w14:paraId="66589F52" w14:textId="0EC8D6A8" w:rsidR="00570F59" w:rsidRPr="00570F59" w:rsidRDefault="00C32DAE" w:rsidP="007E4730">
      <w:pPr>
        <w:pStyle w:val="Heading2"/>
        <w:spacing w:after="240"/>
        <w:rPr>
          <w:lang w:eastAsia="en-GB"/>
        </w:rPr>
      </w:pPr>
      <w:r>
        <w:t>Risk Management Implications</w:t>
      </w:r>
    </w:p>
    <w:p w14:paraId="70E4F8D5" w14:textId="4CC4A5B2" w:rsidR="00570F59" w:rsidRPr="00570F59" w:rsidRDefault="00570F59" w:rsidP="00570F59">
      <w:pPr>
        <w:textAlignment w:val="baseline"/>
        <w:rPr>
          <w:rFonts w:ascii="Segoe UI" w:hAnsi="Segoe UI" w:cs="Segoe UI"/>
          <w:sz w:val="18"/>
          <w:szCs w:val="18"/>
          <w:lang w:eastAsia="en-GB"/>
        </w:rPr>
      </w:pPr>
      <w:r w:rsidRPr="00570F59">
        <w:rPr>
          <w:rFonts w:cs="Arial"/>
          <w:szCs w:val="24"/>
          <w:lang w:eastAsia="en-GB"/>
        </w:rPr>
        <w:t xml:space="preserve">The following </w:t>
      </w:r>
      <w:r w:rsidR="003643AD">
        <w:rPr>
          <w:rFonts w:cs="Arial"/>
          <w:szCs w:val="24"/>
          <w:lang w:eastAsia="en-GB"/>
        </w:rPr>
        <w:t>r</w:t>
      </w:r>
      <w:r w:rsidRPr="00570F59">
        <w:rPr>
          <w:rFonts w:cs="Arial"/>
          <w:szCs w:val="24"/>
          <w:lang w:eastAsia="en-GB"/>
        </w:rPr>
        <w:t xml:space="preserve">isks should be </w:t>
      </w:r>
      <w:proofErr w:type="gramStart"/>
      <w:r w:rsidRPr="00570F59">
        <w:rPr>
          <w:rFonts w:cs="Arial"/>
          <w:szCs w:val="24"/>
          <w:lang w:eastAsia="en-GB"/>
        </w:rPr>
        <w:t>taken into account</w:t>
      </w:r>
      <w:proofErr w:type="gramEnd"/>
      <w:r w:rsidRPr="00570F59">
        <w:rPr>
          <w:rFonts w:cs="Arial"/>
          <w:szCs w:val="24"/>
          <w:lang w:eastAsia="en-GB"/>
        </w:rPr>
        <w:t xml:space="preserve"> when </w:t>
      </w:r>
      <w:r w:rsidR="003643AD">
        <w:rPr>
          <w:rFonts w:cs="Arial"/>
          <w:szCs w:val="24"/>
          <w:lang w:eastAsia="en-GB"/>
        </w:rPr>
        <w:t xml:space="preserve">considering </w:t>
      </w:r>
      <w:r w:rsidRPr="00570F59">
        <w:rPr>
          <w:rFonts w:cs="Arial"/>
          <w:szCs w:val="24"/>
          <w:lang w:eastAsia="en-GB"/>
        </w:rPr>
        <w:t>the recommendations in this report: </w:t>
      </w:r>
    </w:p>
    <w:p w14:paraId="1B2B00BD" w14:textId="77777777" w:rsidR="00570F59" w:rsidRPr="00570F59" w:rsidRDefault="00570F59" w:rsidP="00570F59">
      <w:pPr>
        <w:ind w:left="555" w:right="135" w:hanging="555"/>
        <w:textAlignment w:val="baseline"/>
        <w:rPr>
          <w:rFonts w:ascii="Segoe UI" w:hAnsi="Segoe UI" w:cs="Segoe UI"/>
          <w:sz w:val="18"/>
          <w:szCs w:val="18"/>
          <w:lang w:eastAsia="en-GB"/>
        </w:rPr>
      </w:pPr>
      <w:r w:rsidRPr="00570F59">
        <w:rPr>
          <w:rFonts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137"/>
        <w:gridCol w:w="3155"/>
        <w:gridCol w:w="2001"/>
      </w:tblGrid>
      <w:tr w:rsidR="00662C52" w:rsidRPr="00570F59" w14:paraId="596F8686" w14:textId="77777777" w:rsidTr="00570F59">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C801CA" w14:textId="77777777" w:rsidR="00570F59" w:rsidRPr="00570F59" w:rsidRDefault="00570F59" w:rsidP="00570F59">
            <w:pPr>
              <w:ind w:right="135"/>
              <w:textAlignment w:val="baseline"/>
              <w:rPr>
                <w:rFonts w:ascii="Times New Roman" w:hAnsi="Times New Roman"/>
                <w:szCs w:val="24"/>
                <w:lang w:eastAsia="en-GB"/>
              </w:rPr>
            </w:pPr>
            <w:r w:rsidRPr="00570F59">
              <w:rPr>
                <w:rFonts w:cs="Arial"/>
                <w:b/>
                <w:bCs/>
                <w:szCs w:val="24"/>
                <w:lang w:val="en-US" w:eastAsia="en-GB"/>
              </w:rPr>
              <w:t>Risk Description</w:t>
            </w:r>
            <w:r w:rsidRPr="00570F59">
              <w:rPr>
                <w:rFonts w:cs="Arial"/>
                <w:szCs w:val="24"/>
                <w:lang w:eastAsia="en-GB"/>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F985E4" w14:textId="77777777" w:rsidR="00570F59" w:rsidRPr="00570F59" w:rsidRDefault="00570F59" w:rsidP="00570F59">
            <w:pPr>
              <w:ind w:right="135"/>
              <w:textAlignment w:val="baseline"/>
              <w:rPr>
                <w:rFonts w:ascii="Times New Roman" w:hAnsi="Times New Roman"/>
                <w:szCs w:val="24"/>
                <w:lang w:eastAsia="en-GB"/>
              </w:rPr>
            </w:pPr>
            <w:r w:rsidRPr="00570F59">
              <w:rPr>
                <w:rFonts w:cs="Arial"/>
                <w:b/>
                <w:bCs/>
                <w:szCs w:val="24"/>
                <w:lang w:val="en-US" w:eastAsia="en-GB"/>
              </w:rPr>
              <w:t>Mitigations</w:t>
            </w:r>
            <w:r w:rsidRPr="00570F59">
              <w:rPr>
                <w:rFonts w:cs="Arial"/>
                <w:szCs w:val="24"/>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237B2" w14:textId="77777777" w:rsidR="00570F59" w:rsidRPr="00570F59" w:rsidRDefault="00570F59" w:rsidP="00570F59">
            <w:pPr>
              <w:ind w:left="165" w:right="135"/>
              <w:textAlignment w:val="baseline"/>
              <w:rPr>
                <w:rFonts w:ascii="Times New Roman" w:hAnsi="Times New Roman"/>
                <w:szCs w:val="24"/>
                <w:lang w:eastAsia="en-GB"/>
              </w:rPr>
            </w:pPr>
            <w:r w:rsidRPr="00570F59">
              <w:rPr>
                <w:rFonts w:cs="Arial"/>
                <w:b/>
                <w:bCs/>
                <w:szCs w:val="24"/>
                <w:lang w:val="en-US" w:eastAsia="en-GB"/>
              </w:rPr>
              <w:t>RAG Status</w:t>
            </w:r>
            <w:r w:rsidRPr="00570F59">
              <w:rPr>
                <w:rFonts w:cs="Arial"/>
                <w:szCs w:val="24"/>
                <w:lang w:eastAsia="en-GB"/>
              </w:rPr>
              <w:t> </w:t>
            </w:r>
          </w:p>
        </w:tc>
      </w:tr>
      <w:tr w:rsidR="00662C52" w:rsidRPr="00570F59" w14:paraId="47993302" w14:textId="77777777" w:rsidTr="00F6495F">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74D76317" w14:textId="77777777" w:rsidR="00662C52" w:rsidRDefault="00662C52" w:rsidP="00570F59">
            <w:pPr>
              <w:ind w:right="135"/>
              <w:textAlignment w:val="baseline"/>
              <w:rPr>
                <w:rFonts w:cs="Arial"/>
                <w:szCs w:val="24"/>
                <w:lang w:eastAsia="en-GB"/>
              </w:rPr>
            </w:pPr>
          </w:p>
          <w:p w14:paraId="008315F5" w14:textId="1CAB75A1" w:rsidR="00570F59" w:rsidRDefault="004F5E69" w:rsidP="00570F59">
            <w:pPr>
              <w:ind w:right="135"/>
              <w:textAlignment w:val="baseline"/>
              <w:rPr>
                <w:rFonts w:cs="Arial"/>
                <w:szCs w:val="24"/>
                <w:lang w:eastAsia="en-GB"/>
              </w:rPr>
            </w:pPr>
            <w:r>
              <w:rPr>
                <w:rFonts w:cs="Arial"/>
                <w:szCs w:val="24"/>
                <w:lang w:eastAsia="en-GB"/>
              </w:rPr>
              <w:t>Ins</w:t>
            </w:r>
            <w:r w:rsidR="000D0B79">
              <w:rPr>
                <w:rFonts w:cs="Arial"/>
                <w:szCs w:val="24"/>
                <w:lang w:eastAsia="en-GB"/>
              </w:rPr>
              <w:t xml:space="preserve">ufficient capacity </w:t>
            </w:r>
            <w:r w:rsidR="00036CA5">
              <w:rPr>
                <w:rFonts w:cs="Arial"/>
                <w:szCs w:val="24"/>
                <w:lang w:eastAsia="en-GB"/>
              </w:rPr>
              <w:t>in the Resources Directorate to deliver Council priorities and objectives</w:t>
            </w:r>
          </w:p>
          <w:p w14:paraId="78CC6632" w14:textId="77777777" w:rsidR="009B36A6" w:rsidRDefault="009B36A6" w:rsidP="00570F59">
            <w:pPr>
              <w:ind w:right="135"/>
              <w:textAlignment w:val="baseline"/>
              <w:rPr>
                <w:rFonts w:cs="Arial"/>
                <w:szCs w:val="24"/>
                <w:lang w:eastAsia="en-GB"/>
              </w:rPr>
            </w:pPr>
          </w:p>
          <w:p w14:paraId="26889ADF" w14:textId="0601721A" w:rsidR="00662C52" w:rsidRPr="00570F59" w:rsidRDefault="00662C52" w:rsidP="00570F59">
            <w:pPr>
              <w:ind w:right="135"/>
              <w:textAlignment w:val="baseline"/>
              <w:rPr>
                <w:rFonts w:ascii="Times New Roman" w:hAnsi="Times New Roman"/>
                <w:szCs w:val="24"/>
                <w:lang w:eastAsia="en-GB"/>
              </w:rPr>
            </w:pP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29CB2467" w14:textId="77777777" w:rsidR="00662C52" w:rsidRDefault="00662C52" w:rsidP="00132EBC">
            <w:pPr>
              <w:textAlignment w:val="baseline"/>
              <w:rPr>
                <w:rFonts w:cs="Arial"/>
                <w:color w:val="000000"/>
                <w:sz w:val="22"/>
                <w:szCs w:val="22"/>
                <w:lang w:eastAsia="en-GB"/>
              </w:rPr>
            </w:pPr>
          </w:p>
          <w:p w14:paraId="52952C7F" w14:textId="48B9FE7B" w:rsidR="00955466" w:rsidRPr="007E4730" w:rsidRDefault="00036CA5" w:rsidP="00132EBC">
            <w:pPr>
              <w:textAlignment w:val="baseline"/>
              <w:rPr>
                <w:rFonts w:cs="Arial"/>
                <w:szCs w:val="24"/>
                <w:lang w:eastAsia="en-GB"/>
              </w:rPr>
            </w:pPr>
            <w:r w:rsidRPr="007E4730">
              <w:rPr>
                <w:rFonts w:cs="Arial"/>
                <w:szCs w:val="24"/>
                <w:lang w:eastAsia="en-GB"/>
              </w:rPr>
              <w:t xml:space="preserve">These changes </w:t>
            </w:r>
            <w:r w:rsidR="00955466" w:rsidRPr="007E4730">
              <w:rPr>
                <w:rFonts w:cs="Arial"/>
                <w:szCs w:val="24"/>
                <w:lang w:eastAsia="en-GB"/>
              </w:rPr>
              <w:t xml:space="preserve">provide </w:t>
            </w:r>
            <w:r w:rsidRPr="007E4730">
              <w:rPr>
                <w:rFonts w:cs="Arial"/>
                <w:szCs w:val="24"/>
                <w:lang w:eastAsia="en-GB"/>
              </w:rPr>
              <w:t xml:space="preserve">capacity </w:t>
            </w:r>
            <w:r w:rsidR="00955466" w:rsidRPr="007E4730">
              <w:rPr>
                <w:rFonts w:cs="Arial"/>
                <w:szCs w:val="24"/>
                <w:lang w:eastAsia="en-GB"/>
              </w:rPr>
              <w:t xml:space="preserve">on a </w:t>
            </w:r>
            <w:r w:rsidR="00F43068" w:rsidRPr="007E4730">
              <w:rPr>
                <w:rFonts w:cs="Arial"/>
                <w:szCs w:val="24"/>
                <w:lang w:eastAsia="en-GB"/>
              </w:rPr>
              <w:t>short-term</w:t>
            </w:r>
            <w:r w:rsidR="00955466" w:rsidRPr="007E4730">
              <w:rPr>
                <w:rFonts w:cs="Arial"/>
                <w:szCs w:val="24"/>
                <w:lang w:eastAsia="en-GB"/>
              </w:rPr>
              <w:t xml:space="preserve"> basis </w:t>
            </w:r>
          </w:p>
          <w:p w14:paraId="46304DBD" w14:textId="3FD8DD14" w:rsidR="00570F59" w:rsidRPr="00570F59" w:rsidRDefault="00570F59" w:rsidP="00132EBC">
            <w:pPr>
              <w:textAlignment w:val="baseline"/>
              <w:rPr>
                <w:rFonts w:cs="Arial"/>
                <w:color w:val="000000"/>
                <w:sz w:val="22"/>
                <w:szCs w:val="22"/>
                <w:lang w:eastAsia="en-GB"/>
              </w:rPr>
            </w:pPr>
          </w:p>
        </w:tc>
        <w:tc>
          <w:tcPr>
            <w:tcW w:w="2070" w:type="dxa"/>
            <w:tcBorders>
              <w:top w:val="single" w:sz="6" w:space="0" w:color="000000"/>
              <w:left w:val="single" w:sz="6" w:space="0" w:color="000000"/>
              <w:bottom w:val="single" w:sz="6" w:space="0" w:color="000000"/>
              <w:right w:val="single" w:sz="6" w:space="0" w:color="000000"/>
            </w:tcBorders>
            <w:shd w:val="clear" w:color="auto" w:fill="92D050"/>
            <w:hideMark/>
          </w:tcPr>
          <w:p w14:paraId="4A44214F" w14:textId="77777777" w:rsidR="00662C52" w:rsidRDefault="00662C52" w:rsidP="00060959">
            <w:pPr>
              <w:ind w:right="135"/>
              <w:textAlignment w:val="baseline"/>
              <w:rPr>
                <w:rFonts w:cs="Arial"/>
                <w:szCs w:val="24"/>
                <w:lang w:val="en-US" w:eastAsia="en-GB"/>
              </w:rPr>
            </w:pPr>
          </w:p>
          <w:p w14:paraId="27A6DDD6" w14:textId="7140492C" w:rsidR="00570F59" w:rsidRPr="00570F59" w:rsidRDefault="00570F59" w:rsidP="00060959">
            <w:pPr>
              <w:ind w:right="135"/>
              <w:textAlignment w:val="baseline"/>
              <w:rPr>
                <w:rFonts w:ascii="Times New Roman" w:hAnsi="Times New Roman"/>
                <w:szCs w:val="24"/>
                <w:lang w:eastAsia="en-GB"/>
              </w:rPr>
            </w:pPr>
            <w:r w:rsidRPr="00570F59">
              <w:rPr>
                <w:rFonts w:cs="Arial"/>
                <w:szCs w:val="24"/>
                <w:lang w:val="en-US" w:eastAsia="en-GB"/>
              </w:rPr>
              <w:t>Green</w:t>
            </w:r>
            <w:r w:rsidRPr="00570F59">
              <w:rPr>
                <w:rFonts w:cs="Arial"/>
                <w:szCs w:val="24"/>
                <w:lang w:eastAsia="en-GB"/>
              </w:rPr>
              <w:t> </w:t>
            </w:r>
          </w:p>
        </w:tc>
      </w:tr>
      <w:tr w:rsidR="00662C52" w:rsidRPr="00570F59" w14:paraId="193D374D" w14:textId="77777777" w:rsidTr="00F6495F">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3062B03E" w14:textId="77777777" w:rsidR="00662C52" w:rsidRDefault="00662C52" w:rsidP="00570F59">
            <w:pPr>
              <w:ind w:right="135"/>
              <w:textAlignment w:val="baseline"/>
              <w:rPr>
                <w:rFonts w:cs="Arial"/>
                <w:szCs w:val="24"/>
                <w:lang w:eastAsia="en-GB"/>
              </w:rPr>
            </w:pPr>
          </w:p>
          <w:p w14:paraId="5B46AC84" w14:textId="45B44909" w:rsidR="00570F59" w:rsidRPr="00570F59" w:rsidRDefault="004F5E69" w:rsidP="00570F59">
            <w:pPr>
              <w:ind w:right="135"/>
              <w:textAlignment w:val="baseline"/>
              <w:rPr>
                <w:rFonts w:ascii="Times New Roman" w:hAnsi="Times New Roman"/>
                <w:szCs w:val="24"/>
                <w:lang w:eastAsia="en-GB"/>
              </w:rPr>
            </w:pPr>
            <w:r>
              <w:rPr>
                <w:rFonts w:cs="Arial"/>
                <w:szCs w:val="24"/>
                <w:lang w:eastAsia="en-GB"/>
              </w:rPr>
              <w:t xml:space="preserve">Proposals deliver inadequate savings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56D2674A" w14:textId="77777777" w:rsidR="00662C52" w:rsidRDefault="00662C52" w:rsidP="00060959">
            <w:pPr>
              <w:textAlignment w:val="baseline"/>
              <w:rPr>
                <w:rFonts w:cs="Arial"/>
                <w:color w:val="000000"/>
                <w:sz w:val="22"/>
                <w:szCs w:val="22"/>
                <w:lang w:eastAsia="en-GB"/>
              </w:rPr>
            </w:pPr>
          </w:p>
          <w:p w14:paraId="7491074F" w14:textId="32BEA526" w:rsidR="00662C52" w:rsidRDefault="00662C52" w:rsidP="00060959">
            <w:pPr>
              <w:textAlignment w:val="baseline"/>
              <w:rPr>
                <w:rFonts w:cs="Arial"/>
                <w:color w:val="000000"/>
                <w:sz w:val="22"/>
                <w:szCs w:val="22"/>
                <w:lang w:eastAsia="en-GB"/>
              </w:rPr>
            </w:pPr>
            <w:r>
              <w:rPr>
                <w:rFonts w:cs="Arial"/>
                <w:color w:val="000000"/>
                <w:sz w:val="22"/>
                <w:szCs w:val="22"/>
                <w:lang w:eastAsia="en-GB"/>
              </w:rPr>
              <w:t xml:space="preserve">The cost of the proposals relative to the savings </w:t>
            </w:r>
            <w:proofErr w:type="gramStart"/>
            <w:r>
              <w:rPr>
                <w:rFonts w:cs="Arial"/>
                <w:color w:val="000000"/>
                <w:sz w:val="22"/>
                <w:szCs w:val="22"/>
                <w:lang w:eastAsia="en-GB"/>
              </w:rPr>
              <w:t>has to</w:t>
            </w:r>
            <w:proofErr w:type="gramEnd"/>
            <w:r>
              <w:rPr>
                <w:rFonts w:cs="Arial"/>
                <w:color w:val="000000"/>
                <w:sz w:val="22"/>
                <w:szCs w:val="22"/>
                <w:lang w:eastAsia="en-GB"/>
              </w:rPr>
              <w:t xml:space="preserve"> be balanced </w:t>
            </w:r>
            <w:r w:rsidR="000557E3">
              <w:rPr>
                <w:rFonts w:cs="Arial"/>
                <w:color w:val="000000"/>
                <w:sz w:val="22"/>
                <w:szCs w:val="22"/>
                <w:lang w:eastAsia="en-GB"/>
              </w:rPr>
              <w:t>with the ne</w:t>
            </w:r>
            <w:r>
              <w:rPr>
                <w:rFonts w:cs="Arial"/>
                <w:color w:val="000000"/>
                <w:sz w:val="22"/>
                <w:szCs w:val="22"/>
                <w:lang w:eastAsia="en-GB"/>
              </w:rPr>
              <w:t xml:space="preserve">ed for </w:t>
            </w:r>
            <w:r w:rsidR="000557E3">
              <w:rPr>
                <w:rFonts w:cs="Arial"/>
                <w:color w:val="000000"/>
                <w:sz w:val="22"/>
                <w:szCs w:val="22"/>
                <w:lang w:eastAsia="en-GB"/>
              </w:rPr>
              <w:t xml:space="preserve">capacity to deliver </w:t>
            </w:r>
            <w:r>
              <w:rPr>
                <w:rFonts w:cs="Arial"/>
                <w:color w:val="000000"/>
                <w:sz w:val="22"/>
                <w:szCs w:val="22"/>
                <w:lang w:eastAsia="en-GB"/>
              </w:rPr>
              <w:t xml:space="preserve">Directorate </w:t>
            </w:r>
            <w:r w:rsidR="000557E3">
              <w:rPr>
                <w:rFonts w:cs="Arial"/>
                <w:color w:val="000000"/>
                <w:sz w:val="22"/>
                <w:szCs w:val="22"/>
                <w:lang w:eastAsia="en-GB"/>
              </w:rPr>
              <w:t>priorities and objectives</w:t>
            </w:r>
            <w:r>
              <w:rPr>
                <w:rFonts w:cs="Arial"/>
                <w:color w:val="000000"/>
                <w:sz w:val="22"/>
                <w:szCs w:val="22"/>
                <w:lang w:eastAsia="en-GB"/>
              </w:rPr>
              <w:t>.</w:t>
            </w:r>
          </w:p>
          <w:p w14:paraId="027E8499" w14:textId="1C1534A3" w:rsidR="00570F59" w:rsidRPr="00570F59" w:rsidRDefault="000557E3" w:rsidP="00060959">
            <w:pPr>
              <w:textAlignment w:val="baseline"/>
              <w:rPr>
                <w:rFonts w:cs="Arial"/>
                <w:color w:val="000000"/>
                <w:sz w:val="22"/>
                <w:szCs w:val="22"/>
                <w:lang w:eastAsia="en-GB"/>
              </w:rPr>
            </w:pPr>
            <w:r>
              <w:rPr>
                <w:rFonts w:cs="Arial"/>
                <w:color w:val="000000"/>
                <w:sz w:val="22"/>
                <w:szCs w:val="22"/>
                <w:lang w:eastAsia="en-GB"/>
              </w:rPr>
              <w:t xml:space="preserve"> </w:t>
            </w:r>
          </w:p>
        </w:tc>
        <w:tc>
          <w:tcPr>
            <w:tcW w:w="2070" w:type="dxa"/>
            <w:tcBorders>
              <w:top w:val="single" w:sz="6" w:space="0" w:color="000000"/>
              <w:left w:val="single" w:sz="6" w:space="0" w:color="000000"/>
              <w:bottom w:val="single" w:sz="6" w:space="0" w:color="000000"/>
              <w:right w:val="single" w:sz="6" w:space="0" w:color="000000"/>
            </w:tcBorders>
            <w:shd w:val="clear" w:color="auto" w:fill="92D050"/>
            <w:hideMark/>
          </w:tcPr>
          <w:p w14:paraId="5AD55896" w14:textId="77777777" w:rsidR="00662C52" w:rsidRDefault="00570F59" w:rsidP="00570F59">
            <w:pPr>
              <w:ind w:right="135"/>
              <w:textAlignment w:val="baseline"/>
              <w:rPr>
                <w:rFonts w:cs="Arial"/>
                <w:szCs w:val="24"/>
                <w:lang w:eastAsia="en-GB"/>
              </w:rPr>
            </w:pPr>
            <w:r w:rsidRPr="00570F59">
              <w:rPr>
                <w:rFonts w:cs="Arial"/>
                <w:szCs w:val="24"/>
                <w:lang w:eastAsia="en-GB"/>
              </w:rPr>
              <w:t> </w:t>
            </w:r>
          </w:p>
          <w:p w14:paraId="4AB1920F" w14:textId="60D15C78" w:rsidR="00570F59" w:rsidRPr="00570F59" w:rsidRDefault="00060959" w:rsidP="00570F59">
            <w:pPr>
              <w:ind w:right="135"/>
              <w:textAlignment w:val="baseline"/>
              <w:rPr>
                <w:rFonts w:ascii="Times New Roman" w:hAnsi="Times New Roman"/>
                <w:szCs w:val="24"/>
                <w:lang w:eastAsia="en-GB"/>
              </w:rPr>
            </w:pPr>
            <w:r>
              <w:rPr>
                <w:rFonts w:cs="Arial"/>
                <w:szCs w:val="24"/>
                <w:lang w:eastAsia="en-GB"/>
              </w:rPr>
              <w:t>Green</w:t>
            </w:r>
          </w:p>
        </w:tc>
      </w:tr>
      <w:tr w:rsidR="00662C52" w:rsidRPr="00570F59" w14:paraId="30A5066E" w14:textId="77777777" w:rsidTr="00F6495F">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63465856" w14:textId="77777777" w:rsidR="00662C52" w:rsidRDefault="00662C52" w:rsidP="00570F59">
            <w:pPr>
              <w:ind w:right="135"/>
              <w:textAlignment w:val="baseline"/>
              <w:rPr>
                <w:rFonts w:cs="Arial"/>
                <w:szCs w:val="24"/>
                <w:lang w:eastAsia="en-GB"/>
              </w:rPr>
            </w:pPr>
          </w:p>
          <w:p w14:paraId="78C5C0DE" w14:textId="3BF1F097" w:rsidR="00087BB9" w:rsidRDefault="00662C52" w:rsidP="00570F59">
            <w:pPr>
              <w:ind w:right="135"/>
              <w:textAlignment w:val="baseline"/>
              <w:rPr>
                <w:rFonts w:cs="Arial"/>
                <w:szCs w:val="24"/>
                <w:lang w:eastAsia="en-GB"/>
              </w:rPr>
            </w:pPr>
            <w:r>
              <w:rPr>
                <w:rFonts w:cs="Arial"/>
                <w:szCs w:val="24"/>
                <w:lang w:eastAsia="en-GB"/>
              </w:rPr>
              <w:t>S</w:t>
            </w:r>
            <w:r w:rsidR="00087BB9">
              <w:rPr>
                <w:rFonts w:cs="Arial"/>
                <w:szCs w:val="24"/>
                <w:lang w:eastAsia="en-GB"/>
              </w:rPr>
              <w:t xml:space="preserve">taff </w:t>
            </w:r>
            <w:r>
              <w:rPr>
                <w:rFonts w:cs="Arial"/>
                <w:szCs w:val="24"/>
                <w:lang w:eastAsia="en-GB"/>
              </w:rPr>
              <w:t xml:space="preserve">unsettled by interim arrangements </w:t>
            </w:r>
          </w:p>
        </w:tc>
        <w:tc>
          <w:tcPr>
            <w:tcW w:w="3285" w:type="dxa"/>
            <w:tcBorders>
              <w:top w:val="single" w:sz="6" w:space="0" w:color="000000"/>
              <w:left w:val="single" w:sz="6" w:space="0" w:color="000000"/>
              <w:bottom w:val="single" w:sz="6" w:space="0" w:color="000000"/>
              <w:right w:val="single" w:sz="6" w:space="0" w:color="000000"/>
            </w:tcBorders>
            <w:shd w:val="clear" w:color="auto" w:fill="auto"/>
          </w:tcPr>
          <w:p w14:paraId="33C577F7" w14:textId="77777777" w:rsidR="009B36A6" w:rsidRDefault="009B36A6" w:rsidP="005D2FBB">
            <w:pPr>
              <w:textAlignment w:val="baseline"/>
              <w:rPr>
                <w:rFonts w:cs="Arial"/>
                <w:color w:val="000000"/>
                <w:sz w:val="22"/>
                <w:szCs w:val="22"/>
                <w:lang w:eastAsia="en-GB"/>
              </w:rPr>
            </w:pPr>
          </w:p>
          <w:p w14:paraId="1BEA9F97" w14:textId="77777777" w:rsidR="00087BB9" w:rsidRDefault="005D2FBB" w:rsidP="005D2FBB">
            <w:pPr>
              <w:textAlignment w:val="baseline"/>
              <w:rPr>
                <w:rFonts w:cs="Arial"/>
                <w:color w:val="000000"/>
                <w:sz w:val="22"/>
                <w:szCs w:val="22"/>
                <w:lang w:eastAsia="en-GB"/>
              </w:rPr>
            </w:pPr>
            <w:r>
              <w:rPr>
                <w:rFonts w:cs="Arial"/>
                <w:color w:val="000000"/>
                <w:sz w:val="22"/>
                <w:szCs w:val="22"/>
                <w:lang w:eastAsia="en-GB"/>
              </w:rPr>
              <w:t xml:space="preserve">If the proposals are agreed, </w:t>
            </w:r>
            <w:r w:rsidR="004226E6">
              <w:rPr>
                <w:rFonts w:cs="Arial"/>
                <w:color w:val="000000"/>
                <w:sz w:val="22"/>
                <w:szCs w:val="22"/>
                <w:lang w:eastAsia="en-GB"/>
              </w:rPr>
              <w:t xml:space="preserve">the Corporate Director </w:t>
            </w:r>
            <w:r>
              <w:rPr>
                <w:rFonts w:cs="Arial"/>
                <w:color w:val="000000"/>
                <w:sz w:val="22"/>
                <w:szCs w:val="22"/>
                <w:lang w:eastAsia="en-GB"/>
              </w:rPr>
              <w:t xml:space="preserve">will communicate with all affected staff </w:t>
            </w:r>
            <w:r w:rsidR="004226E6">
              <w:rPr>
                <w:rFonts w:cs="Arial"/>
                <w:color w:val="000000"/>
                <w:sz w:val="22"/>
                <w:szCs w:val="22"/>
                <w:lang w:eastAsia="en-GB"/>
              </w:rPr>
              <w:t xml:space="preserve">on the direction of travel and how </w:t>
            </w:r>
            <w:r>
              <w:rPr>
                <w:rFonts w:cs="Arial"/>
                <w:color w:val="000000"/>
                <w:sz w:val="22"/>
                <w:szCs w:val="22"/>
                <w:lang w:eastAsia="en-GB"/>
              </w:rPr>
              <w:t xml:space="preserve">their </w:t>
            </w:r>
            <w:r w:rsidR="004226E6">
              <w:rPr>
                <w:rFonts w:cs="Arial"/>
                <w:color w:val="000000"/>
                <w:sz w:val="22"/>
                <w:szCs w:val="22"/>
                <w:lang w:eastAsia="en-GB"/>
              </w:rPr>
              <w:t xml:space="preserve">voice can be </w:t>
            </w:r>
            <w:r w:rsidR="00330EF4">
              <w:rPr>
                <w:rFonts w:cs="Arial"/>
                <w:color w:val="000000"/>
                <w:sz w:val="22"/>
                <w:szCs w:val="22"/>
                <w:lang w:eastAsia="en-GB"/>
              </w:rPr>
              <w:t>heard and taken account of.</w:t>
            </w:r>
            <w:r w:rsidR="004226E6">
              <w:rPr>
                <w:rFonts w:cs="Arial"/>
                <w:color w:val="000000"/>
                <w:sz w:val="22"/>
                <w:szCs w:val="22"/>
                <w:lang w:eastAsia="en-GB"/>
              </w:rPr>
              <w:t xml:space="preserve"> </w:t>
            </w:r>
          </w:p>
          <w:p w14:paraId="5584EBD3" w14:textId="39981F04" w:rsidR="009B36A6" w:rsidRDefault="009B36A6" w:rsidP="005D2FBB">
            <w:pPr>
              <w:textAlignment w:val="baseline"/>
              <w:rPr>
                <w:rFonts w:cs="Arial"/>
                <w:color w:val="000000"/>
                <w:sz w:val="22"/>
                <w:szCs w:val="22"/>
                <w:lang w:eastAsia="en-GB"/>
              </w:rPr>
            </w:pPr>
          </w:p>
        </w:tc>
        <w:tc>
          <w:tcPr>
            <w:tcW w:w="2070" w:type="dxa"/>
            <w:tcBorders>
              <w:top w:val="single" w:sz="6" w:space="0" w:color="000000"/>
              <w:left w:val="single" w:sz="6" w:space="0" w:color="000000"/>
              <w:bottom w:val="single" w:sz="6" w:space="0" w:color="000000"/>
              <w:right w:val="single" w:sz="6" w:space="0" w:color="000000"/>
            </w:tcBorders>
            <w:shd w:val="clear" w:color="auto" w:fill="92D050"/>
          </w:tcPr>
          <w:p w14:paraId="7D50B7E3" w14:textId="77777777" w:rsidR="009B36A6" w:rsidRDefault="009B36A6" w:rsidP="00570F59">
            <w:pPr>
              <w:ind w:right="135"/>
              <w:textAlignment w:val="baseline"/>
              <w:rPr>
                <w:rFonts w:cs="Arial"/>
                <w:szCs w:val="24"/>
                <w:lang w:eastAsia="en-GB"/>
              </w:rPr>
            </w:pPr>
          </w:p>
          <w:p w14:paraId="6757DC23" w14:textId="12F9341B" w:rsidR="00087BB9" w:rsidRPr="00570F59" w:rsidRDefault="00330EF4" w:rsidP="00570F59">
            <w:pPr>
              <w:ind w:right="135"/>
              <w:textAlignment w:val="baseline"/>
              <w:rPr>
                <w:rFonts w:cs="Arial"/>
                <w:szCs w:val="24"/>
                <w:lang w:eastAsia="en-GB"/>
              </w:rPr>
            </w:pPr>
            <w:r>
              <w:rPr>
                <w:rFonts w:cs="Arial"/>
                <w:szCs w:val="24"/>
                <w:lang w:eastAsia="en-GB"/>
              </w:rPr>
              <w:t>Green</w:t>
            </w:r>
          </w:p>
        </w:tc>
      </w:tr>
    </w:tbl>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76DCB596" w14:textId="6B4DC97B" w:rsidR="00FD31A0" w:rsidRPr="004A2543" w:rsidRDefault="00FD31A0" w:rsidP="00FD31A0">
      <w:r w:rsidRPr="004A2543">
        <w:t xml:space="preserve">Was an Equality Impact Assessment carried out?  </w:t>
      </w:r>
      <w:r>
        <w:t xml:space="preserve">No </w:t>
      </w:r>
    </w:p>
    <w:p w14:paraId="22ECF859" w14:textId="77777777" w:rsidR="00FD31A0" w:rsidRPr="004A2543" w:rsidRDefault="00FD31A0" w:rsidP="00FD31A0"/>
    <w:p w14:paraId="7800441F" w14:textId="77777777" w:rsidR="00FD31A0" w:rsidRPr="004A2543" w:rsidRDefault="00FD31A0" w:rsidP="00FD31A0">
      <w:r w:rsidRPr="004A2543">
        <w:t xml:space="preserve">If no, state why an </w:t>
      </w:r>
      <w:proofErr w:type="spellStart"/>
      <w:r w:rsidRPr="004A2543">
        <w:t>EqIA</w:t>
      </w:r>
      <w:proofErr w:type="spellEnd"/>
      <w:r w:rsidRPr="004A2543">
        <w:t xml:space="preserve"> was not carried out below:</w:t>
      </w:r>
    </w:p>
    <w:p w14:paraId="354F5D53" w14:textId="77777777" w:rsidR="00FD31A0" w:rsidRDefault="00FD31A0" w:rsidP="00FD31A0">
      <w:pPr>
        <w:ind w:right="141"/>
        <w:rPr>
          <w:rFonts w:cs="Arial"/>
          <w:szCs w:val="24"/>
          <w:lang w:val="en-US"/>
        </w:rPr>
      </w:pPr>
    </w:p>
    <w:p w14:paraId="77BF7054" w14:textId="27A75D5C" w:rsidR="00132EBC" w:rsidRDefault="00132EBC" w:rsidP="00FD31A0">
      <w:pPr>
        <w:ind w:right="141"/>
        <w:rPr>
          <w:rFonts w:cs="Arial"/>
          <w:szCs w:val="24"/>
          <w:lang w:val="en-US"/>
        </w:rPr>
      </w:pPr>
      <w:r>
        <w:rPr>
          <w:rFonts w:cs="Arial"/>
          <w:szCs w:val="24"/>
          <w:lang w:val="en-US"/>
        </w:rPr>
        <w:t xml:space="preserve">This is an interim </w:t>
      </w:r>
      <w:r w:rsidR="00ED3654">
        <w:rPr>
          <w:rFonts w:cs="Arial"/>
          <w:szCs w:val="24"/>
          <w:lang w:val="en-US"/>
        </w:rPr>
        <w:t xml:space="preserve">change, impacting </w:t>
      </w:r>
      <w:r w:rsidR="0033219E">
        <w:rPr>
          <w:rFonts w:cs="Arial"/>
          <w:szCs w:val="24"/>
          <w:lang w:val="en-US"/>
        </w:rPr>
        <w:t xml:space="preserve">a small number </w:t>
      </w:r>
      <w:r w:rsidR="00ED3654">
        <w:rPr>
          <w:rFonts w:cs="Arial"/>
          <w:szCs w:val="24"/>
          <w:lang w:val="en-US"/>
        </w:rPr>
        <w:t xml:space="preserve">of people directly and offering an </w:t>
      </w:r>
      <w:r w:rsidR="0033219E">
        <w:rPr>
          <w:rFonts w:cs="Arial"/>
          <w:szCs w:val="24"/>
          <w:lang w:val="en-US"/>
        </w:rPr>
        <w:t>a</w:t>
      </w:r>
      <w:r w:rsidR="00ED3654">
        <w:rPr>
          <w:rFonts w:cs="Arial"/>
          <w:szCs w:val="24"/>
          <w:lang w:val="en-US"/>
        </w:rPr>
        <w:t xml:space="preserve">cting </w:t>
      </w:r>
      <w:r w:rsidR="0033219E">
        <w:rPr>
          <w:rFonts w:cs="Arial"/>
          <w:szCs w:val="24"/>
          <w:lang w:val="en-US"/>
        </w:rPr>
        <w:t>u</w:t>
      </w:r>
      <w:r w:rsidR="00ED3654">
        <w:rPr>
          <w:rFonts w:cs="Arial"/>
          <w:szCs w:val="24"/>
          <w:lang w:val="en-US"/>
        </w:rPr>
        <w:t xml:space="preserve">p opportunity for </w:t>
      </w:r>
      <w:r w:rsidR="00B4460B">
        <w:rPr>
          <w:rFonts w:cs="Arial"/>
          <w:szCs w:val="24"/>
          <w:lang w:val="en-US"/>
        </w:rPr>
        <w:t xml:space="preserve">internal staff </w:t>
      </w:r>
      <w:r w:rsidR="0033219E">
        <w:rPr>
          <w:rFonts w:cs="Arial"/>
          <w:szCs w:val="24"/>
          <w:lang w:val="en-US"/>
        </w:rPr>
        <w:t>to the temporary a</w:t>
      </w:r>
      <w:r w:rsidR="00B4460B">
        <w:rPr>
          <w:rFonts w:cs="Arial"/>
          <w:szCs w:val="24"/>
          <w:lang w:val="en-US"/>
        </w:rPr>
        <w:t xml:space="preserve">ssistant </w:t>
      </w:r>
      <w:r w:rsidR="0033219E">
        <w:rPr>
          <w:rFonts w:cs="Arial"/>
          <w:szCs w:val="24"/>
          <w:lang w:val="en-US"/>
        </w:rPr>
        <w:t>d</w:t>
      </w:r>
      <w:r w:rsidR="00B4460B">
        <w:rPr>
          <w:rFonts w:cs="Arial"/>
          <w:szCs w:val="24"/>
          <w:lang w:val="en-US"/>
        </w:rPr>
        <w:t>irector</w:t>
      </w:r>
      <w:r w:rsidR="0033219E">
        <w:rPr>
          <w:rFonts w:cs="Arial"/>
          <w:szCs w:val="24"/>
          <w:lang w:val="en-US"/>
        </w:rPr>
        <w:t xml:space="preserve"> post.</w:t>
      </w:r>
      <w:r w:rsidR="00B4460B">
        <w:rPr>
          <w:rFonts w:cs="Arial"/>
          <w:szCs w:val="24"/>
          <w:lang w:val="en-US"/>
        </w:rPr>
        <w:t xml:space="preserve"> </w:t>
      </w:r>
    </w:p>
    <w:p w14:paraId="6C457A07" w14:textId="77777777" w:rsidR="00B4460B" w:rsidRDefault="00B4460B" w:rsidP="00FD31A0">
      <w:pPr>
        <w:ind w:right="141"/>
        <w:rPr>
          <w:rFonts w:cs="Arial"/>
          <w:szCs w:val="24"/>
          <w:lang w:val="en-US"/>
        </w:rPr>
      </w:pPr>
    </w:p>
    <w:p w14:paraId="574BFDD7" w14:textId="45A42FDC" w:rsidR="00B4460B" w:rsidRDefault="00B4460B" w:rsidP="00FD31A0">
      <w:pPr>
        <w:ind w:right="141"/>
        <w:rPr>
          <w:rFonts w:cs="Arial"/>
          <w:szCs w:val="24"/>
          <w:lang w:val="en-US"/>
        </w:rPr>
      </w:pPr>
      <w:r>
        <w:rPr>
          <w:rFonts w:cs="Arial"/>
          <w:szCs w:val="24"/>
          <w:lang w:val="en-US"/>
        </w:rPr>
        <w:t>A full EQIA will be undertaken as part of the work on the final structure of th</w:t>
      </w:r>
      <w:r w:rsidR="0070168A">
        <w:rPr>
          <w:rFonts w:cs="Arial"/>
          <w:szCs w:val="24"/>
          <w:lang w:val="en-US"/>
        </w:rPr>
        <w:t>e</w:t>
      </w:r>
      <w:r>
        <w:rPr>
          <w:rFonts w:cs="Arial"/>
          <w:szCs w:val="24"/>
          <w:lang w:val="en-US"/>
        </w:rPr>
        <w:t xml:space="preserve"> Resources Directorate.</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2D8BEC1D" w:rsidR="00912904" w:rsidRPr="00A66326" w:rsidRDefault="00912904" w:rsidP="00912904">
      <w:pPr>
        <w:rPr>
          <w:sz w:val="28"/>
        </w:rPr>
      </w:pPr>
      <w:r w:rsidRPr="00A66326">
        <w:rPr>
          <w:b/>
          <w:sz w:val="28"/>
        </w:rPr>
        <w:t xml:space="preserve">Statutory Officer:  </w:t>
      </w:r>
      <w:r w:rsidR="003646DB">
        <w:rPr>
          <w:b/>
          <w:sz w:val="28"/>
        </w:rPr>
        <w:t>Sharon Daniels</w:t>
      </w:r>
    </w:p>
    <w:p w14:paraId="57640BD9" w14:textId="22A594D7" w:rsidR="00912904" w:rsidRPr="00A66326" w:rsidRDefault="00912904" w:rsidP="00912904">
      <w:r w:rsidRPr="00A66326">
        <w:t>Signed on behalf of</w:t>
      </w:r>
      <w:r w:rsidR="003646DB">
        <w:t xml:space="preserve"> </w:t>
      </w:r>
      <w:r w:rsidRPr="00A66326">
        <w:t>the Chief Financial Officer</w:t>
      </w:r>
    </w:p>
    <w:p w14:paraId="34275C53" w14:textId="070E311A" w:rsidR="00912904" w:rsidRPr="002548D1" w:rsidRDefault="00912904" w:rsidP="00912904">
      <w:pPr>
        <w:ind w:left="360" w:hanging="360"/>
        <w:jc w:val="both"/>
        <w:rPr>
          <w:rFonts w:cs="Arial"/>
          <w:color w:val="FF0000"/>
        </w:rPr>
      </w:pPr>
    </w:p>
    <w:p w14:paraId="650DA37B" w14:textId="77777777" w:rsidR="00912904" w:rsidRPr="00A66326" w:rsidRDefault="00912904" w:rsidP="00912904">
      <w:pPr>
        <w:rPr>
          <w:sz w:val="28"/>
        </w:rPr>
      </w:pPr>
    </w:p>
    <w:p w14:paraId="5745A2E3" w14:textId="01CABF36" w:rsidR="00912904" w:rsidRPr="00A66326" w:rsidRDefault="00912904" w:rsidP="00912904">
      <w:pPr>
        <w:spacing w:after="480"/>
        <w:rPr>
          <w:sz w:val="28"/>
        </w:rPr>
      </w:pPr>
      <w:r w:rsidRPr="00A66326">
        <w:rPr>
          <w:b/>
          <w:sz w:val="28"/>
        </w:rPr>
        <w:t xml:space="preserve">Date:  </w:t>
      </w:r>
      <w:r w:rsidR="003646DB">
        <w:rPr>
          <w:b/>
          <w:sz w:val="28"/>
        </w:rPr>
        <w:t>5</w:t>
      </w:r>
      <w:r w:rsidR="003646DB" w:rsidRPr="007E4730">
        <w:rPr>
          <w:b/>
          <w:sz w:val="28"/>
          <w:vertAlign w:val="superscript"/>
        </w:rPr>
        <w:t>th</w:t>
      </w:r>
      <w:r w:rsidR="003646DB">
        <w:rPr>
          <w:b/>
          <w:sz w:val="28"/>
        </w:rPr>
        <w:t xml:space="preserve"> October 2022</w:t>
      </w:r>
    </w:p>
    <w:p w14:paraId="2586CC50" w14:textId="121048CB" w:rsidR="00912904" w:rsidRPr="00A66326" w:rsidRDefault="00912904" w:rsidP="00912904">
      <w:pPr>
        <w:rPr>
          <w:sz w:val="28"/>
        </w:rPr>
      </w:pPr>
      <w:r w:rsidRPr="00A66326">
        <w:rPr>
          <w:b/>
          <w:sz w:val="28"/>
        </w:rPr>
        <w:t xml:space="preserve">Statutory Officer:  </w:t>
      </w:r>
      <w:r w:rsidR="00214E6B">
        <w:rPr>
          <w:b/>
          <w:sz w:val="28"/>
        </w:rPr>
        <w:t>Hugh Peart</w:t>
      </w:r>
    </w:p>
    <w:p w14:paraId="3F58D77A" w14:textId="7BEED7F0" w:rsidR="00912904" w:rsidRPr="00A66326" w:rsidRDefault="00912904" w:rsidP="00912904">
      <w:r w:rsidRPr="00A66326">
        <w:t>Signed on</w:t>
      </w:r>
      <w:r w:rsidR="00214E6B" w:rsidRPr="00A66326">
        <w:t xml:space="preserve"> </w:t>
      </w:r>
      <w:r w:rsidRPr="00A66326">
        <w:t>by the Monitoring Officer</w:t>
      </w:r>
    </w:p>
    <w:p w14:paraId="52AD6B43" w14:textId="77777777" w:rsidR="00912904" w:rsidRPr="00A66326" w:rsidRDefault="00912904" w:rsidP="00912904">
      <w:pPr>
        <w:rPr>
          <w:sz w:val="28"/>
        </w:rPr>
      </w:pPr>
    </w:p>
    <w:p w14:paraId="61F8C7E6" w14:textId="28377C4E" w:rsidR="00912904" w:rsidRPr="003313EA" w:rsidRDefault="00912904" w:rsidP="00912904">
      <w:pPr>
        <w:spacing w:after="480"/>
        <w:rPr>
          <w:sz w:val="28"/>
        </w:rPr>
      </w:pPr>
      <w:r w:rsidRPr="00A66326">
        <w:rPr>
          <w:b/>
          <w:sz w:val="28"/>
        </w:rPr>
        <w:t xml:space="preserve">Date:  </w:t>
      </w:r>
      <w:r w:rsidR="00214E6B">
        <w:rPr>
          <w:b/>
          <w:sz w:val="28"/>
        </w:rPr>
        <w:t>3</w:t>
      </w:r>
      <w:r w:rsidR="00214E6B" w:rsidRPr="00214E6B">
        <w:rPr>
          <w:b/>
          <w:sz w:val="28"/>
          <w:vertAlign w:val="superscript"/>
        </w:rPr>
        <w:t>rd</w:t>
      </w:r>
      <w:r w:rsidR="00214E6B">
        <w:rPr>
          <w:b/>
          <w:sz w:val="28"/>
        </w:rPr>
        <w:t xml:space="preserve"> October 2022</w:t>
      </w:r>
    </w:p>
    <w:p w14:paraId="2019A53D" w14:textId="5FAC9C27" w:rsidR="00912904" w:rsidRPr="00A66326" w:rsidRDefault="004A4A1D" w:rsidP="00912904">
      <w:pPr>
        <w:rPr>
          <w:sz w:val="28"/>
        </w:rPr>
      </w:pPr>
      <w:r>
        <w:rPr>
          <w:b/>
          <w:sz w:val="28"/>
        </w:rPr>
        <w:t>Chief</w:t>
      </w:r>
      <w:r w:rsidR="00912904" w:rsidRPr="00A66326">
        <w:rPr>
          <w:b/>
          <w:sz w:val="28"/>
        </w:rPr>
        <w:t xml:space="preserve"> Officer:  </w:t>
      </w:r>
      <w:r w:rsidR="00214E6B">
        <w:rPr>
          <w:b/>
          <w:sz w:val="28"/>
        </w:rPr>
        <w:t>Alex Dewsnap</w:t>
      </w:r>
    </w:p>
    <w:p w14:paraId="12E4D11B" w14:textId="2E697B5C" w:rsidR="00912904" w:rsidRPr="00A66326" w:rsidRDefault="00365D29" w:rsidP="00912904">
      <w:r>
        <w:t>Signed</w:t>
      </w:r>
      <w:r w:rsidR="00912904" w:rsidRPr="00A66326">
        <w:t xml:space="preserve"> by the </w:t>
      </w:r>
      <w:r w:rsidR="00214E6B">
        <w:t xml:space="preserve">Acting </w:t>
      </w:r>
      <w:r w:rsidR="00912904" w:rsidRPr="00A66326">
        <w:t>Corporate Director</w:t>
      </w:r>
    </w:p>
    <w:p w14:paraId="6F36B845" w14:textId="77777777" w:rsidR="00912904" w:rsidRPr="00A66326" w:rsidRDefault="00912904" w:rsidP="00912904">
      <w:pPr>
        <w:rPr>
          <w:sz w:val="28"/>
        </w:rPr>
      </w:pPr>
    </w:p>
    <w:p w14:paraId="21482980" w14:textId="052E0B92" w:rsidR="00912904" w:rsidRPr="00A66326" w:rsidRDefault="00912904" w:rsidP="00912904">
      <w:pPr>
        <w:spacing w:after="480"/>
        <w:rPr>
          <w:sz w:val="28"/>
        </w:rPr>
      </w:pPr>
      <w:r w:rsidRPr="00A66326">
        <w:rPr>
          <w:b/>
          <w:sz w:val="28"/>
        </w:rPr>
        <w:t xml:space="preserve">Date:  </w:t>
      </w:r>
      <w:r w:rsidR="00214E6B">
        <w:rPr>
          <w:b/>
          <w:sz w:val="28"/>
        </w:rPr>
        <w:t>3</w:t>
      </w:r>
      <w:r w:rsidR="00214E6B" w:rsidRPr="00214E6B">
        <w:rPr>
          <w:b/>
          <w:sz w:val="28"/>
          <w:vertAlign w:val="superscript"/>
        </w:rPr>
        <w:t>rd</w:t>
      </w:r>
      <w:r w:rsidR="00214E6B">
        <w:rPr>
          <w:b/>
          <w:sz w:val="28"/>
        </w:rPr>
        <w:t xml:space="preserve"> October 2022</w:t>
      </w:r>
    </w:p>
    <w:p w14:paraId="629F8205" w14:textId="77777777" w:rsidR="002A2389" w:rsidRDefault="002A2389" w:rsidP="00912904">
      <w:pPr>
        <w:pStyle w:val="Heading2"/>
        <w:keepNext/>
        <w:spacing w:after="240"/>
      </w:pPr>
      <w:r>
        <w:t>Section 4 - Contact Details and Background Papers</w:t>
      </w:r>
    </w:p>
    <w:p w14:paraId="1C4BF2D4" w14:textId="6DC35348" w:rsidR="002A2389" w:rsidRDefault="002A2389">
      <w:pPr>
        <w:pStyle w:val="Infotext"/>
      </w:pPr>
      <w:r w:rsidRPr="00D914D2">
        <w:rPr>
          <w:b/>
        </w:rPr>
        <w:t>Contact:</w:t>
      </w:r>
      <w:r>
        <w:t xml:space="preserve">  </w:t>
      </w:r>
      <w:r w:rsidR="000557E3">
        <w:rPr>
          <w:rFonts w:cs="Arial"/>
          <w:sz w:val="24"/>
        </w:rPr>
        <w:t>Alex Dewsnap, Acting Corporate Director Resources.</w:t>
      </w:r>
    </w:p>
    <w:p w14:paraId="28AF6FE8" w14:textId="20153C15" w:rsidR="00CD4014" w:rsidRDefault="002A2389" w:rsidP="00912904">
      <w:pPr>
        <w:pStyle w:val="Infotext"/>
        <w:spacing w:before="360"/>
        <w:rPr>
          <w:rFonts w:cs="Arial"/>
          <w:sz w:val="24"/>
        </w:rPr>
      </w:pPr>
      <w:r w:rsidRPr="00D914D2">
        <w:rPr>
          <w:b/>
        </w:rPr>
        <w:t>Background Papers</w:t>
      </w:r>
      <w:r>
        <w:t xml:space="preserve">:  </w:t>
      </w:r>
      <w:r w:rsidR="000557E3">
        <w:rPr>
          <w:rFonts w:cs="Arial"/>
          <w:sz w:val="24"/>
        </w:rPr>
        <w:t>None</w:t>
      </w:r>
    </w:p>
    <w:p w14:paraId="488B56F5" w14:textId="77777777" w:rsidR="00BE7C4C" w:rsidRDefault="00BE7C4C">
      <w:pPr>
        <w:rPr>
          <w:rFonts w:cs="Arial"/>
        </w:rPr>
      </w:pPr>
    </w:p>
    <w:p w14:paraId="69AEAE2B" w14:textId="7BE1FEDE" w:rsidR="009E5EFE" w:rsidRDefault="009E5EFE">
      <w:pPr>
        <w:rPr>
          <w:rFonts w:cs="Arial"/>
        </w:rPr>
      </w:pPr>
      <w:r>
        <w:rPr>
          <w:rFonts w:cs="Arial"/>
        </w:rPr>
        <w:br w:type="page"/>
      </w:r>
    </w:p>
    <w:p w14:paraId="27FB86CE" w14:textId="770434E9" w:rsidR="00CD4014" w:rsidRPr="009E5EFE" w:rsidRDefault="009E5EFE">
      <w:pPr>
        <w:rPr>
          <w:b/>
          <w:bCs/>
        </w:rPr>
      </w:pPr>
      <w:r w:rsidRPr="009E5EFE">
        <w:rPr>
          <w:rFonts w:cs="Arial"/>
          <w:b/>
          <w:bCs/>
        </w:rPr>
        <w:lastRenderedPageBreak/>
        <w:t xml:space="preserve">Appendix 1: </w:t>
      </w:r>
      <w:r w:rsidRPr="009E5EFE">
        <w:rPr>
          <w:b/>
          <w:bCs/>
        </w:rPr>
        <w:t>Job Role - Assistant Director Strategy and Partnerships</w:t>
      </w:r>
    </w:p>
    <w:p w14:paraId="6CFFFAD2" w14:textId="77777777" w:rsidR="009E5EFE" w:rsidRDefault="009E5EFE">
      <w:pPr>
        <w:rPr>
          <w:rFonts w:cs="Arial"/>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3293"/>
        <w:gridCol w:w="2409"/>
        <w:gridCol w:w="1276"/>
        <w:gridCol w:w="1247"/>
      </w:tblGrid>
      <w:tr w:rsidR="00BE7C4C" w:rsidRPr="00BE7C4C" w14:paraId="43DC98B8" w14:textId="77777777" w:rsidTr="00E657A7">
        <w:trPr>
          <w:trHeight w:val="274"/>
        </w:trPr>
        <w:tc>
          <w:tcPr>
            <w:tcW w:w="1415" w:type="dxa"/>
            <w:shd w:val="clear" w:color="auto" w:fill="auto"/>
          </w:tcPr>
          <w:p w14:paraId="4BC524CA" w14:textId="2AF2683E" w:rsidR="00BE7C4C" w:rsidRPr="00BE7C4C" w:rsidRDefault="00BE7C4C" w:rsidP="00BE7C4C">
            <w:pPr>
              <w:spacing w:before="40" w:after="40"/>
              <w:rPr>
                <w:rFonts w:cs="Arial"/>
                <w:b/>
                <w:sz w:val="22"/>
                <w:szCs w:val="22"/>
                <w:lang w:eastAsia="en-GB"/>
              </w:rPr>
            </w:pPr>
            <w:r w:rsidRPr="00BE7C4C">
              <w:rPr>
                <w:rFonts w:cs="Arial"/>
                <w:b/>
                <w:sz w:val="22"/>
                <w:szCs w:val="22"/>
                <w:lang w:eastAsia="en-GB"/>
              </w:rPr>
              <w:t>Job Title</w:t>
            </w:r>
          </w:p>
        </w:tc>
        <w:tc>
          <w:tcPr>
            <w:tcW w:w="8225" w:type="dxa"/>
            <w:gridSpan w:val="4"/>
            <w:shd w:val="clear" w:color="auto" w:fill="auto"/>
          </w:tcPr>
          <w:p w14:paraId="652126DB" w14:textId="77777777" w:rsidR="00BE7C4C" w:rsidRPr="00BE7C4C" w:rsidRDefault="00BE7C4C" w:rsidP="00BE7C4C">
            <w:pPr>
              <w:spacing w:before="40" w:after="40"/>
              <w:rPr>
                <w:rFonts w:cs="Arial"/>
                <w:sz w:val="22"/>
                <w:szCs w:val="22"/>
                <w:lang w:eastAsia="en-GB"/>
              </w:rPr>
            </w:pPr>
            <w:r w:rsidRPr="00BE7C4C">
              <w:rPr>
                <w:rFonts w:cs="Arial"/>
                <w:sz w:val="22"/>
                <w:szCs w:val="22"/>
                <w:lang w:eastAsia="en-GB"/>
              </w:rPr>
              <w:t>Assistant Director for Strategy and Partnerships</w:t>
            </w:r>
          </w:p>
        </w:tc>
      </w:tr>
      <w:tr w:rsidR="00BE7C4C" w:rsidRPr="00BE7C4C" w14:paraId="22003F5A" w14:textId="77777777" w:rsidTr="00E657A7">
        <w:tc>
          <w:tcPr>
            <w:tcW w:w="1415" w:type="dxa"/>
            <w:tcBorders>
              <w:bottom w:val="single" w:sz="4" w:space="0" w:color="auto"/>
            </w:tcBorders>
            <w:shd w:val="clear" w:color="auto" w:fill="auto"/>
          </w:tcPr>
          <w:p w14:paraId="00DB99AC" w14:textId="77777777" w:rsidR="00BE7C4C" w:rsidRPr="00BE7C4C" w:rsidRDefault="00BE7C4C" w:rsidP="00BE7C4C">
            <w:pPr>
              <w:spacing w:before="40" w:after="40"/>
              <w:rPr>
                <w:rFonts w:cs="Arial"/>
                <w:b/>
                <w:sz w:val="22"/>
                <w:szCs w:val="22"/>
                <w:lang w:eastAsia="en-GB"/>
              </w:rPr>
            </w:pPr>
            <w:r w:rsidRPr="00BE7C4C">
              <w:rPr>
                <w:rFonts w:cs="Arial"/>
                <w:b/>
                <w:sz w:val="22"/>
                <w:szCs w:val="22"/>
                <w:lang w:eastAsia="en-GB"/>
              </w:rPr>
              <w:t>Pay Grade</w:t>
            </w:r>
          </w:p>
        </w:tc>
        <w:tc>
          <w:tcPr>
            <w:tcW w:w="8225" w:type="dxa"/>
            <w:gridSpan w:val="4"/>
            <w:tcBorders>
              <w:bottom w:val="single" w:sz="4" w:space="0" w:color="auto"/>
            </w:tcBorders>
            <w:shd w:val="clear" w:color="auto" w:fill="auto"/>
          </w:tcPr>
          <w:p w14:paraId="03A31243" w14:textId="77777777" w:rsidR="00BE7C4C" w:rsidRPr="00BE7C4C" w:rsidRDefault="00BE7C4C" w:rsidP="00BE7C4C">
            <w:pPr>
              <w:spacing w:before="40" w:after="40"/>
              <w:rPr>
                <w:rFonts w:cs="Arial"/>
                <w:sz w:val="22"/>
                <w:szCs w:val="22"/>
                <w:lang w:eastAsia="en-GB"/>
              </w:rPr>
            </w:pPr>
            <w:r w:rsidRPr="00BE7C4C">
              <w:rPr>
                <w:rFonts w:cs="Arial"/>
                <w:sz w:val="22"/>
                <w:szCs w:val="22"/>
                <w:lang w:eastAsia="en-GB"/>
              </w:rPr>
              <w:t>D1</w:t>
            </w:r>
          </w:p>
        </w:tc>
      </w:tr>
      <w:tr w:rsidR="00BE7C4C" w:rsidRPr="00BE7C4C" w14:paraId="5931116E" w14:textId="77777777" w:rsidTr="00E657A7">
        <w:tc>
          <w:tcPr>
            <w:tcW w:w="1415" w:type="dxa"/>
            <w:shd w:val="clear" w:color="auto" w:fill="auto"/>
          </w:tcPr>
          <w:p w14:paraId="7E8B28B4" w14:textId="77777777" w:rsidR="00BE7C4C" w:rsidRPr="00BE7C4C" w:rsidRDefault="00BE7C4C" w:rsidP="00BE7C4C">
            <w:pPr>
              <w:spacing w:before="40" w:after="40"/>
              <w:rPr>
                <w:rFonts w:cs="Arial"/>
                <w:b/>
                <w:sz w:val="22"/>
                <w:szCs w:val="22"/>
                <w:lang w:eastAsia="en-GB"/>
              </w:rPr>
            </w:pPr>
            <w:r w:rsidRPr="00BE7C4C">
              <w:rPr>
                <w:rFonts w:cs="Arial"/>
                <w:b/>
                <w:sz w:val="22"/>
                <w:szCs w:val="22"/>
                <w:lang w:eastAsia="en-GB"/>
              </w:rPr>
              <w:t>Directorate</w:t>
            </w:r>
          </w:p>
        </w:tc>
        <w:tc>
          <w:tcPr>
            <w:tcW w:w="8225" w:type="dxa"/>
            <w:gridSpan w:val="4"/>
            <w:shd w:val="clear" w:color="auto" w:fill="auto"/>
          </w:tcPr>
          <w:p w14:paraId="3BA58D78" w14:textId="77777777" w:rsidR="00BE7C4C" w:rsidRPr="00BE7C4C" w:rsidRDefault="00BE7C4C" w:rsidP="00BE7C4C">
            <w:pPr>
              <w:tabs>
                <w:tab w:val="left" w:pos="6132"/>
              </w:tabs>
              <w:spacing w:before="40" w:after="40"/>
              <w:rPr>
                <w:rFonts w:cs="Arial"/>
                <w:sz w:val="22"/>
                <w:szCs w:val="22"/>
                <w:lang w:eastAsia="en-GB"/>
              </w:rPr>
            </w:pPr>
            <w:r w:rsidRPr="00BE7C4C">
              <w:rPr>
                <w:rFonts w:cs="Arial"/>
                <w:sz w:val="22"/>
                <w:szCs w:val="22"/>
                <w:lang w:eastAsia="en-GB"/>
              </w:rPr>
              <w:t>Resources</w:t>
            </w:r>
            <w:r w:rsidRPr="00BE7C4C">
              <w:rPr>
                <w:rFonts w:cs="Arial"/>
                <w:sz w:val="22"/>
                <w:szCs w:val="22"/>
                <w:lang w:eastAsia="en-GB"/>
              </w:rPr>
              <w:tab/>
            </w:r>
          </w:p>
        </w:tc>
      </w:tr>
      <w:tr w:rsidR="00BE7C4C" w:rsidRPr="00BE7C4C" w14:paraId="04D2C3E2" w14:textId="77777777" w:rsidTr="00E657A7">
        <w:tc>
          <w:tcPr>
            <w:tcW w:w="1415" w:type="dxa"/>
            <w:shd w:val="clear" w:color="auto" w:fill="auto"/>
          </w:tcPr>
          <w:p w14:paraId="4A7684D3" w14:textId="77777777" w:rsidR="00BE7C4C" w:rsidRPr="00BE7C4C" w:rsidRDefault="00BE7C4C" w:rsidP="00BE7C4C">
            <w:pPr>
              <w:spacing w:before="40" w:after="40"/>
              <w:rPr>
                <w:rFonts w:cs="Arial"/>
                <w:b/>
                <w:sz w:val="22"/>
                <w:szCs w:val="22"/>
                <w:lang w:eastAsia="en-GB"/>
              </w:rPr>
            </w:pPr>
            <w:r w:rsidRPr="00BE7C4C">
              <w:rPr>
                <w:rFonts w:cs="Arial"/>
                <w:b/>
                <w:sz w:val="22"/>
                <w:szCs w:val="22"/>
                <w:lang w:eastAsia="en-GB"/>
              </w:rPr>
              <w:t>Division</w:t>
            </w:r>
          </w:p>
        </w:tc>
        <w:tc>
          <w:tcPr>
            <w:tcW w:w="8225" w:type="dxa"/>
            <w:gridSpan w:val="4"/>
            <w:shd w:val="clear" w:color="auto" w:fill="auto"/>
          </w:tcPr>
          <w:p w14:paraId="3FD260A7" w14:textId="77777777" w:rsidR="00BE7C4C" w:rsidRPr="00BE7C4C" w:rsidRDefault="00BE7C4C" w:rsidP="00BE7C4C">
            <w:pPr>
              <w:autoSpaceDE w:val="0"/>
              <w:autoSpaceDN w:val="0"/>
              <w:adjustRightInd w:val="0"/>
              <w:spacing w:before="40" w:after="40"/>
              <w:rPr>
                <w:rFonts w:cs="Arial"/>
                <w:sz w:val="22"/>
                <w:szCs w:val="22"/>
                <w:lang w:eastAsia="en-GB"/>
              </w:rPr>
            </w:pPr>
            <w:r w:rsidRPr="00BE7C4C">
              <w:rPr>
                <w:rFonts w:cs="Arial"/>
                <w:sz w:val="22"/>
                <w:szCs w:val="22"/>
                <w:lang w:eastAsia="en-GB"/>
              </w:rPr>
              <w:t>Strategy and Partnerships</w:t>
            </w:r>
          </w:p>
        </w:tc>
      </w:tr>
      <w:tr w:rsidR="00BE7C4C" w:rsidRPr="00BE7C4C" w14:paraId="6C40A743" w14:textId="77777777" w:rsidTr="00E657A7">
        <w:tc>
          <w:tcPr>
            <w:tcW w:w="1415" w:type="dxa"/>
            <w:shd w:val="clear" w:color="auto" w:fill="auto"/>
          </w:tcPr>
          <w:p w14:paraId="24B16715" w14:textId="77777777" w:rsidR="00BE7C4C" w:rsidRPr="00BE7C4C" w:rsidRDefault="00BE7C4C" w:rsidP="00BE7C4C">
            <w:pPr>
              <w:spacing w:before="40" w:after="40"/>
              <w:rPr>
                <w:rFonts w:cs="Arial"/>
                <w:b/>
                <w:sz w:val="22"/>
                <w:szCs w:val="22"/>
                <w:lang w:eastAsia="en-GB"/>
              </w:rPr>
            </w:pPr>
            <w:r w:rsidRPr="00BE7C4C">
              <w:rPr>
                <w:rFonts w:cs="Arial"/>
                <w:b/>
                <w:sz w:val="22"/>
                <w:szCs w:val="22"/>
                <w:lang w:eastAsia="en-GB"/>
              </w:rPr>
              <w:t>Reports to</w:t>
            </w:r>
          </w:p>
        </w:tc>
        <w:tc>
          <w:tcPr>
            <w:tcW w:w="8225" w:type="dxa"/>
            <w:gridSpan w:val="4"/>
            <w:shd w:val="clear" w:color="auto" w:fill="auto"/>
          </w:tcPr>
          <w:p w14:paraId="44CC4A06" w14:textId="77777777" w:rsidR="00BE7C4C" w:rsidRPr="00BE7C4C" w:rsidRDefault="00BE7C4C" w:rsidP="00BE7C4C">
            <w:pPr>
              <w:spacing w:before="40" w:after="40"/>
              <w:rPr>
                <w:rFonts w:cs="Arial"/>
                <w:sz w:val="22"/>
                <w:szCs w:val="22"/>
                <w:lang w:eastAsia="en-GB"/>
              </w:rPr>
            </w:pPr>
            <w:r w:rsidRPr="00BE7C4C">
              <w:rPr>
                <w:rFonts w:cs="Arial"/>
                <w:sz w:val="22"/>
                <w:szCs w:val="22"/>
                <w:lang w:eastAsia="en-GB"/>
              </w:rPr>
              <w:t>Corporate Director Resources</w:t>
            </w:r>
          </w:p>
        </w:tc>
      </w:tr>
      <w:tr w:rsidR="00BE7C4C" w:rsidRPr="00BE7C4C" w14:paraId="1F013BE5" w14:textId="77777777" w:rsidTr="00E657A7">
        <w:tc>
          <w:tcPr>
            <w:tcW w:w="1415" w:type="dxa"/>
            <w:shd w:val="clear" w:color="auto" w:fill="auto"/>
          </w:tcPr>
          <w:p w14:paraId="075DA270" w14:textId="77777777" w:rsidR="00BE7C4C" w:rsidRPr="00BE7C4C" w:rsidRDefault="00BE7C4C" w:rsidP="00BE7C4C">
            <w:pPr>
              <w:spacing w:before="40" w:after="40"/>
              <w:rPr>
                <w:rFonts w:cs="Arial"/>
                <w:b/>
                <w:sz w:val="22"/>
                <w:szCs w:val="22"/>
                <w:lang w:eastAsia="en-GB"/>
              </w:rPr>
            </w:pPr>
            <w:r w:rsidRPr="00BE7C4C">
              <w:rPr>
                <w:rFonts w:cs="Arial"/>
                <w:b/>
                <w:sz w:val="22"/>
                <w:szCs w:val="22"/>
                <w:lang w:eastAsia="en-GB"/>
              </w:rPr>
              <w:t>Location</w:t>
            </w:r>
          </w:p>
        </w:tc>
        <w:tc>
          <w:tcPr>
            <w:tcW w:w="8225" w:type="dxa"/>
            <w:gridSpan w:val="4"/>
            <w:shd w:val="clear" w:color="auto" w:fill="auto"/>
          </w:tcPr>
          <w:p w14:paraId="2E2D6826" w14:textId="77777777" w:rsidR="00BE7C4C" w:rsidRPr="00BE7C4C" w:rsidRDefault="00BE7C4C" w:rsidP="00BE7C4C">
            <w:pPr>
              <w:spacing w:before="40" w:after="40"/>
              <w:rPr>
                <w:rFonts w:cs="Arial"/>
                <w:sz w:val="22"/>
                <w:szCs w:val="22"/>
                <w:lang w:eastAsia="en-GB"/>
              </w:rPr>
            </w:pPr>
            <w:r w:rsidRPr="00BE7C4C">
              <w:rPr>
                <w:rFonts w:cs="Arial"/>
                <w:sz w:val="22"/>
                <w:szCs w:val="22"/>
                <w:lang w:eastAsia="en-GB"/>
              </w:rPr>
              <w:t>Dependant on the Line Manager</w:t>
            </w:r>
          </w:p>
        </w:tc>
      </w:tr>
      <w:tr w:rsidR="00BE7C4C" w:rsidRPr="00BE7C4C" w14:paraId="15C8F973" w14:textId="77777777" w:rsidTr="00E657A7">
        <w:tc>
          <w:tcPr>
            <w:tcW w:w="9640" w:type="dxa"/>
            <w:gridSpan w:val="5"/>
            <w:shd w:val="clear" w:color="auto" w:fill="auto"/>
          </w:tcPr>
          <w:p w14:paraId="0D637B9D" w14:textId="77777777" w:rsidR="00BE7C4C" w:rsidRPr="00BE7C4C" w:rsidRDefault="00BE7C4C" w:rsidP="00BE7C4C">
            <w:pPr>
              <w:spacing w:before="40" w:after="40"/>
              <w:rPr>
                <w:rFonts w:cs="Arial"/>
                <w:b/>
                <w:sz w:val="22"/>
                <w:szCs w:val="22"/>
                <w:lang w:eastAsia="en-GB"/>
              </w:rPr>
            </w:pPr>
            <w:r w:rsidRPr="00BE7C4C">
              <w:rPr>
                <w:rFonts w:cs="Arial"/>
                <w:b/>
                <w:sz w:val="22"/>
                <w:szCs w:val="22"/>
                <w:lang w:eastAsia="en-GB"/>
              </w:rPr>
              <w:t xml:space="preserve">Role Purpose </w:t>
            </w:r>
          </w:p>
          <w:p w14:paraId="3C89EB16" w14:textId="77777777" w:rsidR="00BE7C4C" w:rsidRPr="00BE7C4C" w:rsidRDefault="00BE7C4C" w:rsidP="00BE7C4C">
            <w:pPr>
              <w:spacing w:before="40" w:after="40"/>
              <w:rPr>
                <w:rFonts w:cs="Arial"/>
                <w:b/>
                <w:sz w:val="22"/>
                <w:szCs w:val="22"/>
                <w:lang w:eastAsia="en-GB"/>
              </w:rPr>
            </w:pPr>
          </w:p>
          <w:p w14:paraId="120C758D" w14:textId="77777777" w:rsidR="00BE7C4C" w:rsidRPr="00BE7C4C" w:rsidRDefault="00BE7C4C" w:rsidP="00BE7C4C">
            <w:pPr>
              <w:autoSpaceDE w:val="0"/>
              <w:autoSpaceDN w:val="0"/>
              <w:adjustRightInd w:val="0"/>
              <w:rPr>
                <w:rFonts w:cs="Arial"/>
                <w:sz w:val="22"/>
                <w:szCs w:val="22"/>
                <w:lang w:eastAsia="en-GB"/>
              </w:rPr>
            </w:pPr>
            <w:r w:rsidRPr="00BE7C4C">
              <w:rPr>
                <w:rFonts w:cs="Arial"/>
                <w:sz w:val="22"/>
                <w:szCs w:val="22"/>
                <w:lang w:eastAsia="en-GB"/>
              </w:rPr>
              <w:t xml:space="preserve">This post is responsible for coordinating and leading general strategy development, partnership, communication, performance and scrutiny, and commissioning activities that reach across the council and Borough.  The post also directly supports the Corporate Director and Chief Executive on wider policy matters, strategic cross-cutting </w:t>
            </w:r>
            <w:proofErr w:type="gramStart"/>
            <w:r w:rsidRPr="00BE7C4C">
              <w:rPr>
                <w:rFonts w:cs="Arial"/>
                <w:sz w:val="22"/>
                <w:szCs w:val="22"/>
                <w:lang w:eastAsia="en-GB"/>
              </w:rPr>
              <w:t>issues</w:t>
            </w:r>
            <w:proofErr w:type="gramEnd"/>
            <w:r w:rsidRPr="00BE7C4C">
              <w:rPr>
                <w:rFonts w:cs="Arial"/>
                <w:sz w:val="22"/>
                <w:szCs w:val="22"/>
                <w:lang w:eastAsia="en-GB"/>
              </w:rPr>
              <w:t xml:space="preserve"> and the interface to the London Local Authority partnerships.  </w:t>
            </w:r>
          </w:p>
          <w:p w14:paraId="03064B70" w14:textId="77777777" w:rsidR="00BE7C4C" w:rsidRPr="00BE7C4C" w:rsidRDefault="00BE7C4C" w:rsidP="00BE7C4C">
            <w:pPr>
              <w:autoSpaceDE w:val="0"/>
              <w:autoSpaceDN w:val="0"/>
              <w:adjustRightInd w:val="0"/>
              <w:rPr>
                <w:rFonts w:cs="Arial"/>
                <w:sz w:val="22"/>
                <w:szCs w:val="22"/>
                <w:lang w:eastAsia="en-GB"/>
              </w:rPr>
            </w:pPr>
          </w:p>
          <w:p w14:paraId="2388B76B" w14:textId="77777777" w:rsidR="00BE7C4C" w:rsidRPr="00BE7C4C" w:rsidRDefault="00BE7C4C" w:rsidP="00BE7C4C">
            <w:pPr>
              <w:autoSpaceDE w:val="0"/>
              <w:autoSpaceDN w:val="0"/>
              <w:adjustRightInd w:val="0"/>
              <w:rPr>
                <w:rFonts w:cs="Arial"/>
                <w:sz w:val="22"/>
                <w:szCs w:val="22"/>
                <w:lang w:eastAsia="en-GB"/>
              </w:rPr>
            </w:pPr>
            <w:r w:rsidRPr="00BE7C4C">
              <w:rPr>
                <w:rFonts w:cs="Arial"/>
                <w:sz w:val="22"/>
                <w:szCs w:val="22"/>
                <w:lang w:eastAsia="en-GB"/>
              </w:rPr>
              <w:t>The post holder manages the Strategy and Partnership division in line with the corporate priorities laid out in the Corporate Plan, associated plans and strategies and departmental service plans.</w:t>
            </w:r>
          </w:p>
          <w:p w14:paraId="4EF15266" w14:textId="77777777" w:rsidR="00BE7C4C" w:rsidRPr="00BE7C4C" w:rsidRDefault="00BE7C4C" w:rsidP="00BE7C4C">
            <w:pPr>
              <w:autoSpaceDE w:val="0"/>
              <w:autoSpaceDN w:val="0"/>
              <w:adjustRightInd w:val="0"/>
              <w:rPr>
                <w:rFonts w:cs="Arial"/>
                <w:sz w:val="22"/>
                <w:szCs w:val="22"/>
                <w:lang w:eastAsia="en-GB"/>
              </w:rPr>
            </w:pPr>
          </w:p>
          <w:p w14:paraId="1AF2EB53" w14:textId="77777777" w:rsidR="00BE7C4C" w:rsidRPr="00BE7C4C" w:rsidRDefault="00BE7C4C" w:rsidP="00BE7C4C">
            <w:pPr>
              <w:autoSpaceDE w:val="0"/>
              <w:autoSpaceDN w:val="0"/>
              <w:adjustRightInd w:val="0"/>
              <w:rPr>
                <w:rFonts w:cs="Arial"/>
                <w:sz w:val="22"/>
                <w:szCs w:val="22"/>
                <w:lang w:eastAsia="en-GB"/>
              </w:rPr>
            </w:pPr>
            <w:r w:rsidRPr="00BE7C4C">
              <w:rPr>
                <w:rFonts w:cs="Arial"/>
                <w:sz w:val="22"/>
                <w:szCs w:val="22"/>
                <w:lang w:eastAsia="en-GB"/>
              </w:rPr>
              <w:t>The post holder is the principal advisor to the Chief Executive, Corporate Director Resources and the Corporate Strategic Board on strategy, partnerships and strategic commissioning as well as being their (and members’) advisor on Community Safety &amp; Cohesion, and Violence, Vulnerability and Exploitation.   On partnerships, the post is responsible for the general direction and effectiveness of the Council’s partnerships with specific responsibility for the Voluntary and Community sector.</w:t>
            </w:r>
          </w:p>
          <w:p w14:paraId="743A8194" w14:textId="77777777" w:rsidR="00BE7C4C" w:rsidRPr="00BE7C4C" w:rsidRDefault="00BE7C4C" w:rsidP="00BE7C4C">
            <w:pPr>
              <w:spacing w:after="200" w:line="276" w:lineRule="auto"/>
              <w:rPr>
                <w:rFonts w:eastAsia="Calibri" w:cs="Arial"/>
                <w:b/>
                <w:bCs/>
                <w:sz w:val="22"/>
                <w:szCs w:val="22"/>
              </w:rPr>
            </w:pPr>
          </w:p>
          <w:p w14:paraId="0389EDFA" w14:textId="77777777" w:rsidR="00BE7C4C" w:rsidRPr="00BE7C4C" w:rsidRDefault="00BE7C4C" w:rsidP="00BE7C4C">
            <w:pPr>
              <w:spacing w:after="200" w:line="276" w:lineRule="auto"/>
              <w:rPr>
                <w:rFonts w:eastAsia="Calibri" w:cs="Arial"/>
                <w:b/>
                <w:bCs/>
                <w:sz w:val="22"/>
                <w:szCs w:val="22"/>
                <w:u w:val="single"/>
              </w:rPr>
            </w:pPr>
            <w:r w:rsidRPr="00BE7C4C">
              <w:rPr>
                <w:rFonts w:eastAsia="Calibri" w:cs="Arial"/>
                <w:b/>
                <w:bCs/>
                <w:sz w:val="22"/>
                <w:szCs w:val="22"/>
              </w:rPr>
              <w:t xml:space="preserve">2   </w:t>
            </w:r>
            <w:r w:rsidRPr="00BE7C4C">
              <w:rPr>
                <w:rFonts w:eastAsia="Calibri" w:cs="Arial"/>
                <w:b/>
                <w:bCs/>
                <w:sz w:val="22"/>
                <w:szCs w:val="22"/>
              </w:rPr>
              <w:tab/>
            </w:r>
            <w:r w:rsidRPr="00BE7C4C">
              <w:rPr>
                <w:rFonts w:eastAsia="Calibri" w:cs="Arial"/>
                <w:b/>
                <w:bCs/>
                <w:sz w:val="22"/>
                <w:szCs w:val="22"/>
                <w:u w:val="single"/>
              </w:rPr>
              <w:t>DIMENSIONS</w:t>
            </w:r>
          </w:p>
          <w:p w14:paraId="5D7B2FD0" w14:textId="77777777" w:rsidR="00BE7C4C" w:rsidRPr="00BE7C4C" w:rsidRDefault="00BE7C4C" w:rsidP="00BE7C4C">
            <w:pPr>
              <w:rPr>
                <w:rFonts w:cs="Arial"/>
                <w:sz w:val="22"/>
                <w:szCs w:val="22"/>
                <w:lang w:eastAsia="en-GB"/>
              </w:rPr>
            </w:pPr>
          </w:p>
          <w:p w14:paraId="59E62DE8" w14:textId="77777777" w:rsidR="00BE7C4C" w:rsidRPr="00BE7C4C" w:rsidRDefault="00BE7C4C" w:rsidP="00BE7C4C">
            <w:pPr>
              <w:autoSpaceDE w:val="0"/>
              <w:autoSpaceDN w:val="0"/>
              <w:adjustRightInd w:val="0"/>
              <w:rPr>
                <w:rFonts w:cs="Arial"/>
                <w:sz w:val="22"/>
                <w:szCs w:val="22"/>
                <w:lang w:eastAsia="en-GB"/>
              </w:rPr>
            </w:pPr>
            <w:r w:rsidRPr="00BE7C4C">
              <w:rPr>
                <w:rFonts w:cs="Arial"/>
                <w:b/>
                <w:bCs/>
                <w:sz w:val="22"/>
                <w:szCs w:val="22"/>
                <w:lang w:eastAsia="en-GB"/>
              </w:rPr>
              <w:t xml:space="preserve">Budget </w:t>
            </w:r>
            <w:r w:rsidRPr="00BE7C4C">
              <w:rPr>
                <w:rFonts w:cs="Arial"/>
                <w:sz w:val="22"/>
                <w:szCs w:val="22"/>
                <w:lang w:eastAsia="en-GB"/>
              </w:rPr>
              <w:t>- Responsible for the effective management of:</w:t>
            </w:r>
          </w:p>
          <w:p w14:paraId="6E7BF3F9" w14:textId="77777777" w:rsidR="00BE7C4C" w:rsidRPr="00BE7C4C" w:rsidRDefault="00BE7C4C" w:rsidP="00BE7C4C">
            <w:pPr>
              <w:numPr>
                <w:ilvl w:val="0"/>
                <w:numId w:val="25"/>
              </w:numPr>
              <w:autoSpaceDE w:val="0"/>
              <w:autoSpaceDN w:val="0"/>
              <w:adjustRightInd w:val="0"/>
              <w:rPr>
                <w:rFonts w:cs="Arial"/>
                <w:sz w:val="22"/>
                <w:szCs w:val="22"/>
                <w:lang w:eastAsia="en-GB"/>
              </w:rPr>
            </w:pPr>
            <w:r w:rsidRPr="00BE7C4C">
              <w:rPr>
                <w:rFonts w:cs="Arial"/>
                <w:sz w:val="22"/>
                <w:szCs w:val="22"/>
                <w:lang w:eastAsia="en-GB"/>
              </w:rPr>
              <w:t>A total revenue budget in the order of £1.5m,</w:t>
            </w:r>
          </w:p>
          <w:p w14:paraId="244B775E" w14:textId="77777777" w:rsidR="00BE7C4C" w:rsidRPr="00BE7C4C" w:rsidRDefault="00BE7C4C" w:rsidP="00BE7C4C">
            <w:pPr>
              <w:numPr>
                <w:ilvl w:val="0"/>
                <w:numId w:val="25"/>
              </w:numPr>
              <w:autoSpaceDE w:val="0"/>
              <w:autoSpaceDN w:val="0"/>
              <w:adjustRightInd w:val="0"/>
              <w:rPr>
                <w:rFonts w:cs="Arial"/>
                <w:sz w:val="22"/>
                <w:szCs w:val="22"/>
                <w:lang w:eastAsia="en-GB"/>
              </w:rPr>
            </w:pPr>
            <w:r w:rsidRPr="00BE7C4C">
              <w:rPr>
                <w:rFonts w:cs="Arial"/>
                <w:sz w:val="22"/>
                <w:szCs w:val="22"/>
                <w:lang w:eastAsia="en-GB"/>
              </w:rPr>
              <w:t xml:space="preserve">Circa £4m controllable, including up to a £1m of external income </w:t>
            </w:r>
            <w:proofErr w:type="gramStart"/>
            <w:r w:rsidRPr="00BE7C4C">
              <w:rPr>
                <w:rFonts w:cs="Arial"/>
                <w:sz w:val="22"/>
                <w:szCs w:val="22"/>
                <w:lang w:eastAsia="en-GB"/>
              </w:rPr>
              <w:t>i.e.</w:t>
            </w:r>
            <w:proofErr w:type="gramEnd"/>
            <w:r w:rsidRPr="00BE7C4C">
              <w:rPr>
                <w:rFonts w:cs="Arial"/>
                <w:sz w:val="22"/>
                <w:szCs w:val="22"/>
                <w:lang w:eastAsia="en-GB"/>
              </w:rPr>
              <w:t xml:space="preserve"> the London Crime Prevention Fund and refugee programme monies</w:t>
            </w:r>
          </w:p>
          <w:p w14:paraId="7E2F17CD" w14:textId="77777777" w:rsidR="00BE7C4C" w:rsidRPr="00BE7C4C" w:rsidRDefault="00BE7C4C" w:rsidP="00BE7C4C">
            <w:pPr>
              <w:numPr>
                <w:ilvl w:val="0"/>
                <w:numId w:val="25"/>
              </w:numPr>
              <w:autoSpaceDE w:val="0"/>
              <w:autoSpaceDN w:val="0"/>
              <w:adjustRightInd w:val="0"/>
              <w:rPr>
                <w:rFonts w:cs="Arial"/>
                <w:b/>
                <w:bCs/>
                <w:sz w:val="22"/>
                <w:szCs w:val="22"/>
                <w:lang w:eastAsia="en-GB"/>
              </w:rPr>
            </w:pPr>
            <w:r w:rsidRPr="00BE7C4C">
              <w:rPr>
                <w:rFonts w:cs="Arial"/>
                <w:sz w:val="22"/>
                <w:szCs w:val="22"/>
                <w:lang w:eastAsia="en-GB"/>
              </w:rPr>
              <w:t>Direct influence of spend across the Council through the strategies and plans for which the role has oversight and accountability.</w:t>
            </w:r>
          </w:p>
          <w:p w14:paraId="6FB11EB0" w14:textId="77777777" w:rsidR="00BE7C4C" w:rsidRPr="00BE7C4C" w:rsidRDefault="00BE7C4C" w:rsidP="00BE7C4C">
            <w:pPr>
              <w:autoSpaceDE w:val="0"/>
              <w:autoSpaceDN w:val="0"/>
              <w:adjustRightInd w:val="0"/>
              <w:ind w:left="720"/>
              <w:rPr>
                <w:rFonts w:cs="Arial"/>
                <w:b/>
                <w:bCs/>
                <w:sz w:val="22"/>
                <w:szCs w:val="22"/>
                <w:lang w:eastAsia="en-GB"/>
              </w:rPr>
            </w:pPr>
          </w:p>
          <w:p w14:paraId="78F332A8" w14:textId="77777777" w:rsidR="00BE7C4C" w:rsidRPr="00BE7C4C" w:rsidRDefault="00BE7C4C" w:rsidP="00BE7C4C">
            <w:pPr>
              <w:autoSpaceDE w:val="0"/>
              <w:autoSpaceDN w:val="0"/>
              <w:adjustRightInd w:val="0"/>
              <w:rPr>
                <w:rFonts w:cs="Arial"/>
                <w:sz w:val="22"/>
                <w:szCs w:val="22"/>
                <w:lang w:eastAsia="en-GB"/>
              </w:rPr>
            </w:pPr>
            <w:r w:rsidRPr="00BE7C4C">
              <w:rPr>
                <w:rFonts w:cs="Arial"/>
                <w:b/>
                <w:bCs/>
                <w:sz w:val="22"/>
                <w:szCs w:val="22"/>
                <w:lang w:eastAsia="en-GB"/>
              </w:rPr>
              <w:t xml:space="preserve">Staff - </w:t>
            </w:r>
            <w:r w:rsidRPr="00BE7C4C">
              <w:rPr>
                <w:rFonts w:cs="Arial"/>
                <w:sz w:val="22"/>
                <w:szCs w:val="22"/>
                <w:lang w:eastAsia="en-GB"/>
              </w:rPr>
              <w:t>Responsible for:</w:t>
            </w:r>
          </w:p>
          <w:p w14:paraId="24EB4674" w14:textId="77777777" w:rsidR="00BE7C4C" w:rsidRPr="00BE7C4C" w:rsidRDefault="00BE7C4C" w:rsidP="00BE7C4C">
            <w:pPr>
              <w:numPr>
                <w:ilvl w:val="0"/>
                <w:numId w:val="24"/>
              </w:numPr>
              <w:ind w:left="360"/>
              <w:jc w:val="both"/>
              <w:rPr>
                <w:rFonts w:cs="Arial"/>
                <w:b/>
                <w:bCs/>
                <w:sz w:val="22"/>
                <w:szCs w:val="22"/>
                <w:lang w:eastAsia="en-GB"/>
              </w:rPr>
            </w:pPr>
            <w:r w:rsidRPr="00BE7C4C">
              <w:rPr>
                <w:rFonts w:cs="Arial"/>
                <w:sz w:val="22"/>
                <w:szCs w:val="22"/>
                <w:lang w:eastAsia="en-GB"/>
              </w:rPr>
              <w:t>Direct Reports  -  Currently 5</w:t>
            </w:r>
          </w:p>
          <w:p w14:paraId="70FA8783" w14:textId="77777777" w:rsidR="00BE7C4C" w:rsidRPr="00BE7C4C" w:rsidRDefault="00BE7C4C" w:rsidP="00BE7C4C">
            <w:pPr>
              <w:numPr>
                <w:ilvl w:val="0"/>
                <w:numId w:val="24"/>
              </w:numPr>
              <w:jc w:val="both"/>
              <w:rPr>
                <w:rFonts w:cs="Arial"/>
                <w:b/>
                <w:bCs/>
                <w:sz w:val="22"/>
                <w:szCs w:val="22"/>
                <w:lang w:eastAsia="en-GB"/>
              </w:rPr>
            </w:pPr>
            <w:r w:rsidRPr="00BE7C4C">
              <w:rPr>
                <w:rFonts w:cs="Arial"/>
                <w:sz w:val="22"/>
                <w:szCs w:val="22"/>
                <w:lang w:eastAsia="en-GB"/>
              </w:rPr>
              <w:t>Overall Staff Numbers – Approx. 30</w:t>
            </w:r>
          </w:p>
          <w:p w14:paraId="562D8F58" w14:textId="77777777" w:rsidR="00BE7C4C" w:rsidRPr="00BE7C4C" w:rsidRDefault="00BE7C4C" w:rsidP="00BE7C4C">
            <w:pPr>
              <w:jc w:val="both"/>
              <w:rPr>
                <w:rFonts w:cs="Arial"/>
                <w:sz w:val="22"/>
                <w:szCs w:val="22"/>
                <w:lang w:eastAsia="en-GB"/>
              </w:rPr>
            </w:pPr>
          </w:p>
          <w:p w14:paraId="2CE10C65" w14:textId="77777777" w:rsidR="00BE7C4C" w:rsidRPr="00BE7C4C" w:rsidRDefault="00BE7C4C" w:rsidP="00BE7C4C">
            <w:pPr>
              <w:rPr>
                <w:rFonts w:cs="Arial"/>
                <w:b/>
                <w:bCs/>
                <w:sz w:val="22"/>
                <w:szCs w:val="22"/>
                <w:lang w:val="fr-FR" w:eastAsia="en-GB"/>
              </w:rPr>
            </w:pPr>
            <w:proofErr w:type="spellStart"/>
            <w:r w:rsidRPr="00BE7C4C">
              <w:rPr>
                <w:rFonts w:cs="Arial"/>
                <w:b/>
                <w:bCs/>
                <w:sz w:val="22"/>
                <w:szCs w:val="22"/>
                <w:lang w:val="fr-FR" w:eastAsia="en-GB"/>
              </w:rPr>
              <w:t>Other</w:t>
            </w:r>
            <w:proofErr w:type="spellEnd"/>
            <w:r w:rsidRPr="00BE7C4C">
              <w:rPr>
                <w:rFonts w:cs="Arial"/>
                <w:b/>
                <w:bCs/>
                <w:sz w:val="22"/>
                <w:szCs w:val="22"/>
                <w:lang w:val="fr-FR" w:eastAsia="en-GB"/>
              </w:rPr>
              <w:t xml:space="preserve"> relevant dimensions</w:t>
            </w:r>
          </w:p>
          <w:p w14:paraId="50A547F8" w14:textId="77777777" w:rsidR="00BE7C4C" w:rsidRPr="00BE7C4C" w:rsidRDefault="00BE7C4C" w:rsidP="00BE7C4C">
            <w:pPr>
              <w:ind w:right="130"/>
              <w:jc w:val="both"/>
              <w:rPr>
                <w:rFonts w:cs="Arial"/>
                <w:sz w:val="22"/>
                <w:szCs w:val="22"/>
                <w:lang w:val="fr-FR"/>
              </w:rPr>
            </w:pPr>
          </w:p>
          <w:p w14:paraId="6FC6E7A8" w14:textId="77777777" w:rsidR="00BE7C4C" w:rsidRPr="00BE7C4C" w:rsidRDefault="00BE7C4C" w:rsidP="00BE7C4C">
            <w:pPr>
              <w:autoSpaceDE w:val="0"/>
              <w:autoSpaceDN w:val="0"/>
              <w:adjustRightInd w:val="0"/>
              <w:rPr>
                <w:rFonts w:cs="Arial"/>
                <w:sz w:val="22"/>
                <w:szCs w:val="22"/>
                <w:lang w:eastAsia="en-GB"/>
              </w:rPr>
            </w:pPr>
            <w:r w:rsidRPr="00BE7C4C">
              <w:rPr>
                <w:rFonts w:cs="Arial"/>
                <w:sz w:val="22"/>
                <w:szCs w:val="22"/>
                <w:lang w:eastAsia="en-GB"/>
              </w:rPr>
              <w:t>The post holder is the Council’s key lead for external relationships with Harrow Strategic Partners at the highest levels. The postholder also has relationships with DHLUC and Home Office regarding Harrow programme delivery.</w:t>
            </w:r>
          </w:p>
          <w:p w14:paraId="3CB20DD2" w14:textId="77777777" w:rsidR="00BE7C4C" w:rsidRPr="00BE7C4C" w:rsidRDefault="00BE7C4C" w:rsidP="00BE7C4C">
            <w:pPr>
              <w:spacing w:after="200" w:line="276" w:lineRule="auto"/>
              <w:ind w:left="340"/>
              <w:rPr>
                <w:rFonts w:eastAsia="Calibri" w:cs="Arial"/>
                <w:sz w:val="22"/>
                <w:szCs w:val="22"/>
              </w:rPr>
            </w:pPr>
          </w:p>
        </w:tc>
      </w:tr>
      <w:tr w:rsidR="00BE7C4C" w:rsidRPr="00BE7C4C" w14:paraId="7F19FFAA" w14:textId="77777777" w:rsidTr="00E657A7">
        <w:trPr>
          <w:trHeight w:val="579"/>
        </w:trPr>
        <w:tc>
          <w:tcPr>
            <w:tcW w:w="9640" w:type="dxa"/>
            <w:gridSpan w:val="5"/>
            <w:shd w:val="clear" w:color="auto" w:fill="auto"/>
          </w:tcPr>
          <w:p w14:paraId="5A16612E" w14:textId="77777777" w:rsidR="00BE7C4C" w:rsidRPr="00BE7C4C" w:rsidRDefault="00BE7C4C" w:rsidP="00BE7C4C">
            <w:pPr>
              <w:spacing w:before="40" w:after="40"/>
              <w:rPr>
                <w:rFonts w:cs="Arial"/>
                <w:b/>
                <w:sz w:val="22"/>
                <w:szCs w:val="22"/>
                <w:lang w:eastAsia="en-GB"/>
              </w:rPr>
            </w:pPr>
            <w:r w:rsidRPr="00BE7C4C">
              <w:rPr>
                <w:rFonts w:cs="Arial"/>
                <w:b/>
                <w:sz w:val="22"/>
                <w:szCs w:val="22"/>
                <w:lang w:eastAsia="en-GB"/>
              </w:rPr>
              <w:t>Job Context (Key outputs of team/role)</w:t>
            </w:r>
          </w:p>
          <w:p w14:paraId="279B0897" w14:textId="77777777" w:rsidR="00BE7C4C" w:rsidRPr="00BE7C4C" w:rsidRDefault="00BE7C4C" w:rsidP="00BE7C4C">
            <w:pPr>
              <w:spacing w:before="40" w:after="40"/>
              <w:rPr>
                <w:rFonts w:cs="Arial"/>
                <w:b/>
                <w:sz w:val="22"/>
                <w:szCs w:val="22"/>
                <w:lang w:eastAsia="en-GB"/>
              </w:rPr>
            </w:pPr>
          </w:p>
          <w:p w14:paraId="01A54B65" w14:textId="77777777" w:rsidR="00BE7C4C" w:rsidRPr="00BE7C4C" w:rsidRDefault="00BE7C4C" w:rsidP="00BE7C4C">
            <w:pPr>
              <w:autoSpaceDE w:val="0"/>
              <w:autoSpaceDN w:val="0"/>
              <w:adjustRightInd w:val="0"/>
              <w:rPr>
                <w:rFonts w:cs="Arial"/>
                <w:sz w:val="22"/>
                <w:szCs w:val="22"/>
                <w:lang w:eastAsia="en-GB"/>
              </w:rPr>
            </w:pPr>
            <w:r w:rsidRPr="00BE7C4C">
              <w:rPr>
                <w:rFonts w:cs="Arial"/>
                <w:sz w:val="22"/>
                <w:szCs w:val="22"/>
                <w:lang w:eastAsia="en-GB"/>
              </w:rPr>
              <w:t>Lead and direct the strategic and general management of the following services and functions on behalf of the council:</w:t>
            </w:r>
          </w:p>
          <w:p w14:paraId="3D4A208F" w14:textId="77777777" w:rsidR="00BE7C4C" w:rsidRPr="00BE7C4C" w:rsidRDefault="00BE7C4C" w:rsidP="00BE7C4C">
            <w:pPr>
              <w:autoSpaceDE w:val="0"/>
              <w:autoSpaceDN w:val="0"/>
              <w:adjustRightInd w:val="0"/>
              <w:rPr>
                <w:rFonts w:cs="Arial"/>
                <w:sz w:val="22"/>
                <w:szCs w:val="22"/>
                <w:lang w:eastAsia="en-GB"/>
              </w:rPr>
            </w:pPr>
          </w:p>
          <w:p w14:paraId="5FCFD0A3" w14:textId="77777777" w:rsidR="00BE7C4C" w:rsidRPr="00BE7C4C" w:rsidRDefault="00BE7C4C" w:rsidP="00BE7C4C">
            <w:pPr>
              <w:numPr>
                <w:ilvl w:val="0"/>
                <w:numId w:val="26"/>
              </w:numPr>
              <w:autoSpaceDE w:val="0"/>
              <w:autoSpaceDN w:val="0"/>
              <w:adjustRightInd w:val="0"/>
              <w:rPr>
                <w:rFonts w:cs="Arial"/>
                <w:sz w:val="22"/>
                <w:szCs w:val="22"/>
                <w:lang w:eastAsia="en-GB"/>
              </w:rPr>
            </w:pPr>
            <w:r w:rsidRPr="00BE7C4C">
              <w:rPr>
                <w:rFonts w:cs="Arial"/>
                <w:sz w:val="22"/>
                <w:szCs w:val="22"/>
                <w:lang w:eastAsia="en-GB"/>
              </w:rPr>
              <w:lastRenderedPageBreak/>
              <w:t>Strategy development</w:t>
            </w:r>
          </w:p>
          <w:p w14:paraId="4283D57B" w14:textId="77777777" w:rsidR="00BE7C4C" w:rsidRPr="00BE7C4C" w:rsidRDefault="00BE7C4C" w:rsidP="00BE7C4C">
            <w:pPr>
              <w:numPr>
                <w:ilvl w:val="0"/>
                <w:numId w:val="26"/>
              </w:numPr>
              <w:autoSpaceDE w:val="0"/>
              <w:autoSpaceDN w:val="0"/>
              <w:adjustRightInd w:val="0"/>
              <w:rPr>
                <w:rFonts w:cs="Arial"/>
                <w:sz w:val="22"/>
                <w:szCs w:val="22"/>
                <w:lang w:eastAsia="en-GB"/>
              </w:rPr>
            </w:pPr>
            <w:r w:rsidRPr="00BE7C4C">
              <w:rPr>
                <w:rFonts w:cs="Arial"/>
                <w:sz w:val="22"/>
                <w:szCs w:val="22"/>
                <w:lang w:eastAsia="en-GB"/>
              </w:rPr>
              <w:t>Strategic partnership development</w:t>
            </w:r>
          </w:p>
          <w:p w14:paraId="56A1A879" w14:textId="77777777" w:rsidR="00BE7C4C" w:rsidRPr="00BE7C4C" w:rsidRDefault="00BE7C4C" w:rsidP="00BE7C4C">
            <w:pPr>
              <w:numPr>
                <w:ilvl w:val="0"/>
                <w:numId w:val="26"/>
              </w:numPr>
              <w:autoSpaceDE w:val="0"/>
              <w:autoSpaceDN w:val="0"/>
              <w:adjustRightInd w:val="0"/>
              <w:rPr>
                <w:rFonts w:cs="Arial"/>
                <w:sz w:val="22"/>
                <w:szCs w:val="22"/>
                <w:lang w:eastAsia="en-GB"/>
              </w:rPr>
            </w:pPr>
            <w:r w:rsidRPr="00BE7C4C">
              <w:rPr>
                <w:rFonts w:cs="Arial"/>
                <w:sz w:val="22"/>
                <w:szCs w:val="22"/>
                <w:lang w:eastAsia="en-GB"/>
              </w:rPr>
              <w:t>Strategic commissioning framework</w:t>
            </w:r>
          </w:p>
          <w:p w14:paraId="12C90D2A" w14:textId="77777777" w:rsidR="00BE7C4C" w:rsidRPr="00BE7C4C" w:rsidRDefault="00BE7C4C" w:rsidP="00BE7C4C">
            <w:pPr>
              <w:numPr>
                <w:ilvl w:val="0"/>
                <w:numId w:val="26"/>
              </w:numPr>
              <w:autoSpaceDE w:val="0"/>
              <w:autoSpaceDN w:val="0"/>
              <w:adjustRightInd w:val="0"/>
              <w:rPr>
                <w:rFonts w:cs="Arial"/>
                <w:sz w:val="22"/>
                <w:szCs w:val="22"/>
                <w:lang w:eastAsia="en-GB"/>
              </w:rPr>
            </w:pPr>
            <w:r w:rsidRPr="00BE7C4C">
              <w:rPr>
                <w:rFonts w:cs="Arial"/>
                <w:sz w:val="22"/>
                <w:szCs w:val="22"/>
                <w:lang w:eastAsia="en-GB"/>
              </w:rPr>
              <w:t>Communications</w:t>
            </w:r>
          </w:p>
          <w:p w14:paraId="460ACA9E" w14:textId="77777777" w:rsidR="00BE7C4C" w:rsidRPr="00BE7C4C" w:rsidRDefault="00BE7C4C" w:rsidP="00BE7C4C">
            <w:pPr>
              <w:numPr>
                <w:ilvl w:val="0"/>
                <w:numId w:val="26"/>
              </w:numPr>
              <w:autoSpaceDE w:val="0"/>
              <w:autoSpaceDN w:val="0"/>
              <w:adjustRightInd w:val="0"/>
              <w:rPr>
                <w:rFonts w:cs="Arial"/>
                <w:sz w:val="22"/>
                <w:szCs w:val="22"/>
                <w:lang w:eastAsia="en-GB"/>
              </w:rPr>
            </w:pPr>
            <w:r w:rsidRPr="00BE7C4C">
              <w:rPr>
                <w:rFonts w:cs="Arial"/>
                <w:sz w:val="22"/>
                <w:szCs w:val="22"/>
                <w:lang w:eastAsia="en-GB"/>
              </w:rPr>
              <w:t>Domestic and Sexual Violence</w:t>
            </w:r>
          </w:p>
          <w:p w14:paraId="270BD861" w14:textId="77777777" w:rsidR="00BE7C4C" w:rsidRPr="00BE7C4C" w:rsidRDefault="00BE7C4C" w:rsidP="00BE7C4C">
            <w:pPr>
              <w:numPr>
                <w:ilvl w:val="0"/>
                <w:numId w:val="26"/>
              </w:numPr>
              <w:autoSpaceDE w:val="0"/>
              <w:autoSpaceDN w:val="0"/>
              <w:adjustRightInd w:val="0"/>
              <w:rPr>
                <w:rFonts w:cs="Arial"/>
                <w:sz w:val="22"/>
                <w:szCs w:val="22"/>
                <w:lang w:eastAsia="en-GB"/>
              </w:rPr>
            </w:pPr>
            <w:r w:rsidRPr="00BE7C4C">
              <w:rPr>
                <w:rFonts w:cs="Arial"/>
                <w:sz w:val="22"/>
                <w:szCs w:val="22"/>
                <w:lang w:eastAsia="en-GB"/>
              </w:rPr>
              <w:t>Community Cohesion, Prevent and Channel arrangements</w:t>
            </w:r>
          </w:p>
          <w:p w14:paraId="0C78D7EF" w14:textId="77777777" w:rsidR="00BE7C4C" w:rsidRPr="00BE7C4C" w:rsidRDefault="00BE7C4C" w:rsidP="00BE7C4C">
            <w:pPr>
              <w:numPr>
                <w:ilvl w:val="0"/>
                <w:numId w:val="26"/>
              </w:numPr>
              <w:autoSpaceDE w:val="0"/>
              <w:autoSpaceDN w:val="0"/>
              <w:adjustRightInd w:val="0"/>
              <w:rPr>
                <w:rFonts w:cs="Arial"/>
                <w:sz w:val="22"/>
                <w:szCs w:val="22"/>
                <w:lang w:eastAsia="en-GB"/>
              </w:rPr>
            </w:pPr>
            <w:r w:rsidRPr="00BE7C4C">
              <w:rPr>
                <w:rFonts w:cs="Arial"/>
                <w:sz w:val="22"/>
                <w:szCs w:val="22"/>
                <w:lang w:eastAsia="en-GB"/>
              </w:rPr>
              <w:t>Syrian, Afghan and Ukrainian Refugee Programmes</w:t>
            </w:r>
          </w:p>
          <w:p w14:paraId="1300A55F" w14:textId="77777777" w:rsidR="00BE7C4C" w:rsidRPr="00BE7C4C" w:rsidRDefault="00BE7C4C" w:rsidP="00BE7C4C">
            <w:pPr>
              <w:numPr>
                <w:ilvl w:val="0"/>
                <w:numId w:val="26"/>
              </w:numPr>
              <w:autoSpaceDE w:val="0"/>
              <w:autoSpaceDN w:val="0"/>
              <w:adjustRightInd w:val="0"/>
              <w:rPr>
                <w:rFonts w:cs="Arial"/>
                <w:sz w:val="22"/>
                <w:szCs w:val="22"/>
                <w:lang w:eastAsia="en-GB"/>
              </w:rPr>
            </w:pPr>
            <w:r w:rsidRPr="00BE7C4C">
              <w:rPr>
                <w:rFonts w:cs="Arial"/>
                <w:sz w:val="22"/>
                <w:szCs w:val="22"/>
                <w:lang w:eastAsia="en-GB"/>
              </w:rPr>
              <w:t>Strategic relationship with the Voluntary and Community Sector, including infrastructure support to deliver external income for the sector</w:t>
            </w:r>
          </w:p>
          <w:p w14:paraId="1AD4F42C" w14:textId="77777777" w:rsidR="00BE7C4C" w:rsidRPr="00BE7C4C" w:rsidRDefault="00BE7C4C" w:rsidP="00BE7C4C">
            <w:pPr>
              <w:numPr>
                <w:ilvl w:val="0"/>
                <w:numId w:val="26"/>
              </w:numPr>
              <w:autoSpaceDE w:val="0"/>
              <w:autoSpaceDN w:val="0"/>
              <w:adjustRightInd w:val="0"/>
              <w:rPr>
                <w:rFonts w:cs="Arial"/>
                <w:sz w:val="22"/>
                <w:szCs w:val="22"/>
                <w:lang w:eastAsia="en-GB"/>
              </w:rPr>
            </w:pPr>
            <w:r w:rsidRPr="00BE7C4C">
              <w:rPr>
                <w:rFonts w:cs="Arial"/>
                <w:sz w:val="22"/>
                <w:szCs w:val="22"/>
                <w:lang w:eastAsia="en-GB"/>
              </w:rPr>
              <w:t>Community Engagement and Consultation</w:t>
            </w:r>
          </w:p>
          <w:p w14:paraId="76A7FA79" w14:textId="77777777" w:rsidR="00BE7C4C" w:rsidRPr="00BE7C4C" w:rsidRDefault="00BE7C4C" w:rsidP="00BE7C4C">
            <w:pPr>
              <w:numPr>
                <w:ilvl w:val="0"/>
                <w:numId w:val="26"/>
              </w:numPr>
              <w:autoSpaceDE w:val="0"/>
              <w:autoSpaceDN w:val="0"/>
              <w:adjustRightInd w:val="0"/>
              <w:rPr>
                <w:rFonts w:cs="Arial"/>
                <w:sz w:val="22"/>
                <w:szCs w:val="22"/>
                <w:lang w:eastAsia="en-GB"/>
              </w:rPr>
            </w:pPr>
            <w:r w:rsidRPr="00BE7C4C">
              <w:rPr>
                <w:rFonts w:cs="Arial"/>
                <w:sz w:val="22"/>
                <w:szCs w:val="22"/>
                <w:lang w:eastAsia="en-GB"/>
              </w:rPr>
              <w:t>Scrutiny</w:t>
            </w:r>
          </w:p>
          <w:p w14:paraId="2540E088" w14:textId="77777777" w:rsidR="00BE7C4C" w:rsidRPr="00BE7C4C" w:rsidRDefault="00BE7C4C" w:rsidP="00BE7C4C">
            <w:pPr>
              <w:numPr>
                <w:ilvl w:val="0"/>
                <w:numId w:val="26"/>
              </w:numPr>
              <w:autoSpaceDE w:val="0"/>
              <w:autoSpaceDN w:val="0"/>
              <w:adjustRightInd w:val="0"/>
              <w:rPr>
                <w:rFonts w:cs="Arial"/>
                <w:sz w:val="22"/>
                <w:szCs w:val="22"/>
                <w:lang w:eastAsia="en-GB"/>
              </w:rPr>
            </w:pPr>
            <w:r w:rsidRPr="00BE7C4C">
              <w:rPr>
                <w:rFonts w:cs="Arial"/>
                <w:sz w:val="22"/>
                <w:szCs w:val="22"/>
                <w:lang w:eastAsia="en-GB"/>
              </w:rPr>
              <w:t>Emergency Planning and Business Continuity</w:t>
            </w:r>
          </w:p>
          <w:p w14:paraId="44F27C86" w14:textId="77777777" w:rsidR="00BE7C4C" w:rsidRPr="00BE7C4C" w:rsidRDefault="00BE7C4C" w:rsidP="00BE7C4C">
            <w:pPr>
              <w:numPr>
                <w:ilvl w:val="0"/>
                <w:numId w:val="26"/>
              </w:numPr>
              <w:autoSpaceDE w:val="0"/>
              <w:autoSpaceDN w:val="0"/>
              <w:adjustRightInd w:val="0"/>
              <w:rPr>
                <w:rFonts w:cs="Arial"/>
                <w:sz w:val="22"/>
                <w:szCs w:val="22"/>
                <w:lang w:eastAsia="en-GB"/>
              </w:rPr>
            </w:pPr>
            <w:r w:rsidRPr="00BE7C4C">
              <w:rPr>
                <w:rFonts w:cs="Arial"/>
                <w:sz w:val="22"/>
                <w:szCs w:val="22"/>
                <w:lang w:eastAsia="en-GB"/>
              </w:rPr>
              <w:t>Healthwatch and advocacy services</w:t>
            </w:r>
          </w:p>
          <w:p w14:paraId="25A00696" w14:textId="77777777" w:rsidR="00BE7C4C" w:rsidRPr="00BE7C4C" w:rsidRDefault="00BE7C4C" w:rsidP="00BE7C4C">
            <w:pPr>
              <w:numPr>
                <w:ilvl w:val="0"/>
                <w:numId w:val="26"/>
              </w:numPr>
              <w:autoSpaceDE w:val="0"/>
              <w:autoSpaceDN w:val="0"/>
              <w:adjustRightInd w:val="0"/>
              <w:rPr>
                <w:rFonts w:cs="Arial"/>
                <w:sz w:val="22"/>
                <w:szCs w:val="22"/>
                <w:lang w:eastAsia="en-GB"/>
              </w:rPr>
            </w:pPr>
            <w:r w:rsidRPr="00BE7C4C">
              <w:rPr>
                <w:rFonts w:cs="Arial"/>
                <w:sz w:val="22"/>
                <w:szCs w:val="22"/>
                <w:lang w:eastAsia="en-GB"/>
              </w:rPr>
              <w:t>One Public Estate for the Council</w:t>
            </w:r>
          </w:p>
          <w:p w14:paraId="07295D2C" w14:textId="77777777" w:rsidR="00BE7C4C" w:rsidRPr="00BE7C4C" w:rsidRDefault="00BE7C4C" w:rsidP="00BE7C4C">
            <w:pPr>
              <w:autoSpaceDE w:val="0"/>
              <w:autoSpaceDN w:val="0"/>
              <w:adjustRightInd w:val="0"/>
              <w:rPr>
                <w:rFonts w:cs="Arial"/>
                <w:sz w:val="22"/>
                <w:szCs w:val="22"/>
                <w:lang w:eastAsia="en-GB"/>
              </w:rPr>
            </w:pPr>
          </w:p>
          <w:p w14:paraId="58E808B2" w14:textId="77777777" w:rsidR="00BE7C4C" w:rsidRPr="00BE7C4C" w:rsidRDefault="00BE7C4C" w:rsidP="00BE7C4C">
            <w:pPr>
              <w:autoSpaceDE w:val="0"/>
              <w:autoSpaceDN w:val="0"/>
              <w:adjustRightInd w:val="0"/>
              <w:rPr>
                <w:rFonts w:cs="Arial"/>
                <w:sz w:val="22"/>
                <w:szCs w:val="22"/>
                <w:lang w:eastAsia="en-GB"/>
              </w:rPr>
            </w:pPr>
            <w:r w:rsidRPr="00BE7C4C">
              <w:rPr>
                <w:rFonts w:cs="Arial"/>
                <w:sz w:val="22"/>
                <w:szCs w:val="22"/>
                <w:lang w:eastAsia="en-GB"/>
              </w:rPr>
              <w:t>Lead and direct the effective development and implementation of the following key strategies on behalf of the Council:</w:t>
            </w:r>
          </w:p>
          <w:p w14:paraId="58A278D8" w14:textId="77777777" w:rsidR="00BE7C4C" w:rsidRPr="00BE7C4C" w:rsidRDefault="00BE7C4C" w:rsidP="00BE7C4C">
            <w:pPr>
              <w:autoSpaceDE w:val="0"/>
              <w:autoSpaceDN w:val="0"/>
              <w:adjustRightInd w:val="0"/>
              <w:rPr>
                <w:rFonts w:cs="Arial"/>
                <w:sz w:val="22"/>
                <w:szCs w:val="22"/>
                <w:lang w:eastAsia="en-GB"/>
              </w:rPr>
            </w:pPr>
          </w:p>
          <w:p w14:paraId="6C02CAB0" w14:textId="77777777" w:rsidR="00BE7C4C" w:rsidRPr="00BE7C4C" w:rsidRDefault="00BE7C4C" w:rsidP="00BE7C4C">
            <w:pPr>
              <w:numPr>
                <w:ilvl w:val="0"/>
                <w:numId w:val="27"/>
              </w:numPr>
              <w:autoSpaceDE w:val="0"/>
              <w:autoSpaceDN w:val="0"/>
              <w:adjustRightInd w:val="0"/>
              <w:rPr>
                <w:rFonts w:cs="Arial"/>
                <w:sz w:val="22"/>
                <w:szCs w:val="22"/>
                <w:lang w:eastAsia="en-GB"/>
              </w:rPr>
            </w:pPr>
            <w:r w:rsidRPr="00BE7C4C">
              <w:rPr>
                <w:rFonts w:cs="Arial"/>
                <w:sz w:val="22"/>
                <w:szCs w:val="22"/>
                <w:lang w:eastAsia="en-GB"/>
              </w:rPr>
              <w:t xml:space="preserve">Corporate Plan </w:t>
            </w:r>
          </w:p>
          <w:p w14:paraId="4226A212" w14:textId="77777777" w:rsidR="00BE7C4C" w:rsidRPr="00BE7C4C" w:rsidRDefault="00BE7C4C" w:rsidP="00BE7C4C">
            <w:pPr>
              <w:numPr>
                <w:ilvl w:val="0"/>
                <w:numId w:val="27"/>
              </w:numPr>
              <w:rPr>
                <w:rFonts w:cs="Arial"/>
                <w:sz w:val="22"/>
                <w:szCs w:val="22"/>
                <w:lang w:eastAsia="en-GB"/>
              </w:rPr>
            </w:pPr>
            <w:r w:rsidRPr="00BE7C4C">
              <w:rPr>
                <w:rFonts w:cs="Arial"/>
                <w:sz w:val="22"/>
                <w:szCs w:val="22"/>
                <w:lang w:eastAsia="en-GB"/>
              </w:rPr>
              <w:t>Communications Plan</w:t>
            </w:r>
          </w:p>
          <w:p w14:paraId="5F24682D" w14:textId="77777777" w:rsidR="00BE7C4C" w:rsidRPr="00BE7C4C" w:rsidRDefault="00BE7C4C" w:rsidP="00BE7C4C">
            <w:pPr>
              <w:numPr>
                <w:ilvl w:val="0"/>
                <w:numId w:val="27"/>
              </w:numPr>
              <w:autoSpaceDE w:val="0"/>
              <w:autoSpaceDN w:val="0"/>
              <w:adjustRightInd w:val="0"/>
              <w:rPr>
                <w:rFonts w:cs="Arial"/>
                <w:sz w:val="22"/>
                <w:szCs w:val="22"/>
                <w:lang w:eastAsia="en-GB"/>
              </w:rPr>
            </w:pPr>
            <w:r w:rsidRPr="00BE7C4C">
              <w:rPr>
                <w:rFonts w:cs="Arial"/>
                <w:sz w:val="22"/>
                <w:szCs w:val="22"/>
                <w:lang w:eastAsia="en-GB"/>
              </w:rPr>
              <w:t>Community Safety Strategy</w:t>
            </w:r>
          </w:p>
          <w:p w14:paraId="12BD65CF" w14:textId="77777777" w:rsidR="00BE7C4C" w:rsidRPr="00BE7C4C" w:rsidRDefault="00BE7C4C" w:rsidP="00BE7C4C">
            <w:pPr>
              <w:numPr>
                <w:ilvl w:val="0"/>
                <w:numId w:val="27"/>
              </w:numPr>
              <w:autoSpaceDE w:val="0"/>
              <w:autoSpaceDN w:val="0"/>
              <w:adjustRightInd w:val="0"/>
              <w:rPr>
                <w:rFonts w:cs="Arial"/>
                <w:sz w:val="22"/>
                <w:szCs w:val="22"/>
                <w:lang w:eastAsia="en-GB"/>
              </w:rPr>
            </w:pPr>
            <w:r w:rsidRPr="00BE7C4C">
              <w:rPr>
                <w:rFonts w:cs="Arial"/>
                <w:sz w:val="22"/>
                <w:szCs w:val="22"/>
                <w:lang w:eastAsia="en-GB"/>
              </w:rPr>
              <w:t>Domestic and Sexual Violence Strategy</w:t>
            </w:r>
          </w:p>
          <w:p w14:paraId="06F7796A" w14:textId="77777777" w:rsidR="00BE7C4C" w:rsidRPr="00BE7C4C" w:rsidRDefault="00BE7C4C" w:rsidP="00BE7C4C">
            <w:pPr>
              <w:numPr>
                <w:ilvl w:val="0"/>
                <w:numId w:val="27"/>
              </w:numPr>
              <w:autoSpaceDE w:val="0"/>
              <w:autoSpaceDN w:val="0"/>
              <w:adjustRightInd w:val="0"/>
              <w:rPr>
                <w:rFonts w:cs="Arial"/>
                <w:sz w:val="22"/>
                <w:szCs w:val="22"/>
                <w:lang w:eastAsia="en-GB"/>
              </w:rPr>
            </w:pPr>
            <w:r w:rsidRPr="00BE7C4C">
              <w:rPr>
                <w:rFonts w:cs="Arial"/>
                <w:sz w:val="22"/>
                <w:szCs w:val="22"/>
                <w:lang w:eastAsia="en-GB"/>
              </w:rPr>
              <w:t>Prevent Strategy</w:t>
            </w:r>
          </w:p>
          <w:p w14:paraId="5EF9885C" w14:textId="77777777" w:rsidR="00BE7C4C" w:rsidRPr="00BE7C4C" w:rsidRDefault="00BE7C4C" w:rsidP="00BE7C4C">
            <w:pPr>
              <w:numPr>
                <w:ilvl w:val="0"/>
                <w:numId w:val="27"/>
              </w:numPr>
              <w:autoSpaceDE w:val="0"/>
              <w:autoSpaceDN w:val="0"/>
              <w:adjustRightInd w:val="0"/>
              <w:rPr>
                <w:rFonts w:cs="Arial"/>
                <w:sz w:val="22"/>
                <w:szCs w:val="22"/>
                <w:lang w:eastAsia="en-GB"/>
              </w:rPr>
            </w:pPr>
            <w:r w:rsidRPr="00BE7C4C">
              <w:rPr>
                <w:rFonts w:cs="Arial"/>
                <w:sz w:val="22"/>
                <w:szCs w:val="22"/>
                <w:lang w:eastAsia="en-GB"/>
              </w:rPr>
              <w:t>Voluntary and Community Sector Strategy</w:t>
            </w:r>
          </w:p>
          <w:p w14:paraId="25F11BBF" w14:textId="77777777" w:rsidR="00BE7C4C" w:rsidRPr="00BE7C4C" w:rsidRDefault="00BE7C4C" w:rsidP="00BE7C4C">
            <w:pPr>
              <w:numPr>
                <w:ilvl w:val="0"/>
                <w:numId w:val="27"/>
              </w:numPr>
              <w:autoSpaceDE w:val="0"/>
              <w:autoSpaceDN w:val="0"/>
              <w:adjustRightInd w:val="0"/>
              <w:rPr>
                <w:rFonts w:cs="Arial"/>
                <w:sz w:val="22"/>
                <w:szCs w:val="22"/>
                <w:lang w:eastAsia="en-GB"/>
              </w:rPr>
            </w:pPr>
            <w:r w:rsidRPr="00BE7C4C">
              <w:rPr>
                <w:rFonts w:cs="Arial"/>
                <w:sz w:val="22"/>
                <w:szCs w:val="22"/>
                <w:lang w:eastAsia="en-GB"/>
              </w:rPr>
              <w:t>Scrutiny Work Plan</w:t>
            </w:r>
          </w:p>
          <w:p w14:paraId="2DC23E90" w14:textId="77777777" w:rsidR="00BE7C4C" w:rsidRPr="00BE7C4C" w:rsidRDefault="00BE7C4C" w:rsidP="00BE7C4C">
            <w:pPr>
              <w:numPr>
                <w:ilvl w:val="0"/>
                <w:numId w:val="27"/>
              </w:numPr>
              <w:rPr>
                <w:rFonts w:cs="Arial"/>
                <w:sz w:val="22"/>
                <w:szCs w:val="22"/>
                <w:lang w:eastAsia="en-GB"/>
              </w:rPr>
            </w:pPr>
            <w:r w:rsidRPr="00BE7C4C">
              <w:rPr>
                <w:rFonts w:cs="Arial"/>
                <w:sz w:val="22"/>
                <w:szCs w:val="22"/>
                <w:lang w:eastAsia="en-GB"/>
              </w:rPr>
              <w:t xml:space="preserve">Equality Plans </w:t>
            </w:r>
          </w:p>
          <w:p w14:paraId="0FE6DB6E" w14:textId="77777777" w:rsidR="00BE7C4C" w:rsidRPr="00BE7C4C" w:rsidRDefault="00BE7C4C" w:rsidP="00BE7C4C">
            <w:pPr>
              <w:numPr>
                <w:ilvl w:val="0"/>
                <w:numId w:val="27"/>
              </w:numPr>
              <w:autoSpaceDE w:val="0"/>
              <w:autoSpaceDN w:val="0"/>
              <w:adjustRightInd w:val="0"/>
              <w:rPr>
                <w:rFonts w:cs="Arial"/>
                <w:sz w:val="22"/>
                <w:szCs w:val="22"/>
                <w:lang w:eastAsia="en-GB"/>
              </w:rPr>
            </w:pPr>
            <w:r w:rsidRPr="00BE7C4C">
              <w:rPr>
                <w:rFonts w:cs="Arial"/>
                <w:sz w:val="22"/>
                <w:szCs w:val="22"/>
                <w:lang w:eastAsia="en-GB"/>
              </w:rPr>
              <w:t>Harrow Information and Advice Strategy</w:t>
            </w:r>
          </w:p>
          <w:p w14:paraId="267CB885" w14:textId="77777777" w:rsidR="00BE7C4C" w:rsidRPr="00BE7C4C" w:rsidRDefault="00BE7C4C" w:rsidP="00BE7C4C">
            <w:pPr>
              <w:numPr>
                <w:ilvl w:val="0"/>
                <w:numId w:val="27"/>
              </w:numPr>
              <w:autoSpaceDE w:val="0"/>
              <w:autoSpaceDN w:val="0"/>
              <w:adjustRightInd w:val="0"/>
              <w:rPr>
                <w:rFonts w:cs="Arial"/>
                <w:sz w:val="22"/>
                <w:szCs w:val="22"/>
                <w:lang w:eastAsia="en-GB"/>
              </w:rPr>
            </w:pPr>
            <w:r w:rsidRPr="00BE7C4C">
              <w:rPr>
                <w:rFonts w:cs="Arial"/>
                <w:sz w:val="22"/>
                <w:szCs w:val="22"/>
                <w:lang w:eastAsia="en-GB"/>
              </w:rPr>
              <w:t>Council Emergency Plan</w:t>
            </w:r>
          </w:p>
          <w:p w14:paraId="19BF8A94" w14:textId="77777777" w:rsidR="00BE7C4C" w:rsidRPr="00BE7C4C" w:rsidRDefault="00BE7C4C" w:rsidP="00BE7C4C">
            <w:pPr>
              <w:numPr>
                <w:ilvl w:val="0"/>
                <w:numId w:val="27"/>
              </w:numPr>
              <w:autoSpaceDE w:val="0"/>
              <w:autoSpaceDN w:val="0"/>
              <w:adjustRightInd w:val="0"/>
              <w:rPr>
                <w:rFonts w:cs="Arial"/>
                <w:sz w:val="22"/>
                <w:szCs w:val="22"/>
                <w:lang w:eastAsia="en-GB"/>
              </w:rPr>
            </w:pPr>
            <w:r w:rsidRPr="00BE7C4C">
              <w:rPr>
                <w:rFonts w:cs="Arial"/>
                <w:sz w:val="22"/>
                <w:szCs w:val="22"/>
                <w:lang w:eastAsia="en-GB"/>
              </w:rPr>
              <w:t xml:space="preserve">Council Business Continuity Plan </w:t>
            </w:r>
          </w:p>
          <w:p w14:paraId="64341572" w14:textId="77777777" w:rsidR="00BE7C4C" w:rsidRPr="00BE7C4C" w:rsidRDefault="00BE7C4C" w:rsidP="00BE7C4C">
            <w:pPr>
              <w:numPr>
                <w:ilvl w:val="0"/>
                <w:numId w:val="27"/>
              </w:numPr>
              <w:autoSpaceDE w:val="0"/>
              <w:autoSpaceDN w:val="0"/>
              <w:adjustRightInd w:val="0"/>
              <w:rPr>
                <w:rFonts w:cs="Arial"/>
                <w:sz w:val="22"/>
                <w:szCs w:val="22"/>
                <w:lang w:eastAsia="en-GB"/>
              </w:rPr>
            </w:pPr>
            <w:r w:rsidRPr="00BE7C4C">
              <w:rPr>
                <w:rFonts w:cs="Arial"/>
                <w:sz w:val="22"/>
                <w:szCs w:val="22"/>
                <w:lang w:eastAsia="en-GB"/>
              </w:rPr>
              <w:t>Commissioning framework</w:t>
            </w:r>
          </w:p>
          <w:p w14:paraId="3D27B3C5" w14:textId="77777777" w:rsidR="00BE7C4C" w:rsidRPr="00BE7C4C" w:rsidRDefault="00BE7C4C" w:rsidP="00BE7C4C">
            <w:pPr>
              <w:numPr>
                <w:ilvl w:val="0"/>
                <w:numId w:val="27"/>
              </w:numPr>
              <w:autoSpaceDE w:val="0"/>
              <w:autoSpaceDN w:val="0"/>
              <w:adjustRightInd w:val="0"/>
              <w:rPr>
                <w:rFonts w:cs="Arial"/>
                <w:sz w:val="22"/>
                <w:szCs w:val="22"/>
                <w:lang w:eastAsia="en-GB"/>
              </w:rPr>
            </w:pPr>
            <w:r w:rsidRPr="00BE7C4C">
              <w:rPr>
                <w:rFonts w:cs="Arial"/>
                <w:sz w:val="22"/>
                <w:szCs w:val="22"/>
                <w:lang w:eastAsia="en-GB"/>
              </w:rPr>
              <w:t>Strategic Partnership Approach</w:t>
            </w:r>
          </w:p>
          <w:p w14:paraId="372861FC" w14:textId="77777777" w:rsidR="00BE7C4C" w:rsidRPr="00BE7C4C" w:rsidRDefault="00BE7C4C" w:rsidP="00BE7C4C">
            <w:pPr>
              <w:ind w:left="360"/>
              <w:jc w:val="both"/>
              <w:rPr>
                <w:rFonts w:cs="Arial"/>
                <w:sz w:val="22"/>
                <w:szCs w:val="22"/>
                <w:lang w:eastAsia="en-GB"/>
              </w:rPr>
            </w:pPr>
          </w:p>
          <w:p w14:paraId="2343DD16" w14:textId="77777777" w:rsidR="00BE7C4C" w:rsidRPr="00BE7C4C" w:rsidRDefault="00BE7C4C" w:rsidP="00BE7C4C">
            <w:pPr>
              <w:jc w:val="both"/>
              <w:rPr>
                <w:rFonts w:cs="Arial"/>
                <w:sz w:val="22"/>
                <w:szCs w:val="24"/>
                <w:lang w:eastAsia="en-GB"/>
              </w:rPr>
            </w:pPr>
            <w:r w:rsidRPr="00BE7C4C">
              <w:rPr>
                <w:rFonts w:cs="Arial"/>
                <w:sz w:val="22"/>
                <w:szCs w:val="24"/>
                <w:lang w:eastAsia="en-GB"/>
              </w:rPr>
              <w:t>To act as lead officer and directly advise relevant Chief Officers, council committees and panels including Cabinet and Scrutiny sub committees and council members on other strategic policies and practices relating to the Division and the Council.</w:t>
            </w:r>
          </w:p>
          <w:p w14:paraId="7D8554FA" w14:textId="77777777" w:rsidR="00BE7C4C" w:rsidRPr="00BE7C4C" w:rsidRDefault="00BE7C4C" w:rsidP="00BE7C4C">
            <w:pPr>
              <w:spacing w:after="200" w:line="276" w:lineRule="auto"/>
              <w:ind w:left="340"/>
              <w:rPr>
                <w:rFonts w:eastAsia="Calibri" w:cs="Arial"/>
                <w:sz w:val="22"/>
                <w:szCs w:val="22"/>
              </w:rPr>
            </w:pPr>
          </w:p>
        </w:tc>
      </w:tr>
      <w:tr w:rsidR="00BE7C4C" w:rsidRPr="00BE7C4C" w14:paraId="450CCA1A" w14:textId="77777777" w:rsidTr="00E657A7">
        <w:trPr>
          <w:trHeight w:val="579"/>
        </w:trPr>
        <w:tc>
          <w:tcPr>
            <w:tcW w:w="9640" w:type="dxa"/>
            <w:gridSpan w:val="5"/>
            <w:shd w:val="clear" w:color="auto" w:fill="auto"/>
          </w:tcPr>
          <w:p w14:paraId="23721EE9" w14:textId="77777777" w:rsidR="00BE7C4C" w:rsidRPr="00BE7C4C" w:rsidRDefault="00BE7C4C" w:rsidP="00BE7C4C">
            <w:pPr>
              <w:spacing w:before="40" w:after="40"/>
              <w:rPr>
                <w:rFonts w:cs="Arial"/>
                <w:b/>
                <w:sz w:val="22"/>
                <w:szCs w:val="22"/>
                <w:lang w:eastAsia="en-GB"/>
              </w:rPr>
            </w:pPr>
            <w:r w:rsidRPr="00BE7C4C">
              <w:rPr>
                <w:rFonts w:cs="Arial"/>
                <w:b/>
                <w:sz w:val="22"/>
                <w:szCs w:val="22"/>
                <w:lang w:eastAsia="en-GB"/>
              </w:rPr>
              <w:lastRenderedPageBreak/>
              <w:t>Generic Duties</w:t>
            </w:r>
          </w:p>
          <w:p w14:paraId="6C1897C0" w14:textId="77777777" w:rsidR="00BE7C4C" w:rsidRPr="00BE7C4C" w:rsidRDefault="00BE7C4C" w:rsidP="00BE7C4C">
            <w:pPr>
              <w:spacing w:before="40" w:after="40"/>
              <w:rPr>
                <w:rFonts w:cs="Arial"/>
                <w:b/>
                <w:sz w:val="22"/>
                <w:szCs w:val="22"/>
                <w:lang w:eastAsia="en-GB"/>
              </w:rPr>
            </w:pPr>
            <w:r w:rsidRPr="00BE7C4C">
              <w:rPr>
                <w:rFonts w:cs="Arial"/>
                <w:b/>
                <w:sz w:val="22"/>
                <w:szCs w:val="22"/>
                <w:lang w:eastAsia="en-GB"/>
              </w:rPr>
              <w:t xml:space="preserve"> </w:t>
            </w:r>
          </w:p>
          <w:p w14:paraId="0682890E"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Ensure compliance with your responsibilities as laid out in the council’s equal opportunity policy and take an active role in promoting and enabling equality of opportunity, promoting the diverse needs and aspirations of Harrow’s community, ensuring equality and diversity is mainstreamed in all service/directorate activities.</w:t>
            </w:r>
          </w:p>
          <w:p w14:paraId="58D08B91"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Ensure compliance with your responsibilities as laid out in the council’s health and safety</w:t>
            </w:r>
          </w:p>
          <w:p w14:paraId="53871D54" w14:textId="77777777" w:rsidR="00BE7C4C" w:rsidRPr="00BE7C4C" w:rsidRDefault="00BE7C4C" w:rsidP="00BE7C4C">
            <w:pPr>
              <w:spacing w:before="40" w:after="40"/>
              <w:ind w:left="720"/>
              <w:rPr>
                <w:rFonts w:eastAsia="Calibri" w:cs="Arial"/>
                <w:sz w:val="22"/>
                <w:szCs w:val="22"/>
              </w:rPr>
            </w:pPr>
            <w:r w:rsidRPr="00BE7C4C">
              <w:rPr>
                <w:rFonts w:eastAsia="Calibri" w:cs="Arial"/>
                <w:sz w:val="22"/>
                <w:szCs w:val="22"/>
              </w:rPr>
              <w:t>policy and take an active role in promoting a positive health and safety culture.</w:t>
            </w:r>
          </w:p>
          <w:p w14:paraId="017D0FB0"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Promote and participate in the council’s investors in people (</w:t>
            </w:r>
            <w:proofErr w:type="spellStart"/>
            <w:r w:rsidRPr="00BE7C4C">
              <w:rPr>
                <w:rFonts w:eastAsia="Calibri" w:cs="Arial"/>
                <w:sz w:val="22"/>
                <w:szCs w:val="22"/>
              </w:rPr>
              <w:t>IiP</w:t>
            </w:r>
            <w:proofErr w:type="spellEnd"/>
            <w:r w:rsidRPr="00BE7C4C">
              <w:rPr>
                <w:rFonts w:eastAsia="Calibri" w:cs="Arial"/>
                <w:sz w:val="22"/>
                <w:szCs w:val="22"/>
              </w:rPr>
              <w:t>) (or similar) and appraisal initiatives.</w:t>
            </w:r>
          </w:p>
          <w:p w14:paraId="35CF8331"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Ensure compliance with the council’s information security policies and maintain confidentiality.</w:t>
            </w:r>
          </w:p>
          <w:p w14:paraId="74E8C7BD"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Lead and manage the Division so that services provided are responsive to customer</w:t>
            </w:r>
          </w:p>
          <w:p w14:paraId="21439A45" w14:textId="77777777" w:rsidR="00BE7C4C" w:rsidRPr="00BE7C4C" w:rsidRDefault="00BE7C4C" w:rsidP="00BE7C4C">
            <w:pPr>
              <w:spacing w:before="40" w:after="40"/>
              <w:ind w:left="720"/>
              <w:rPr>
                <w:rFonts w:eastAsia="Calibri" w:cs="Arial"/>
                <w:sz w:val="22"/>
                <w:szCs w:val="22"/>
              </w:rPr>
            </w:pPr>
            <w:r w:rsidRPr="00BE7C4C">
              <w:rPr>
                <w:rFonts w:eastAsia="Calibri" w:cs="Arial"/>
                <w:sz w:val="22"/>
                <w:szCs w:val="22"/>
              </w:rPr>
              <w:t>requirements, accessible to all areas of the Council and community, and provide value for money.</w:t>
            </w:r>
          </w:p>
          <w:p w14:paraId="3981FF3E"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 xml:space="preserve">Develop the structures, </w:t>
            </w:r>
            <w:proofErr w:type="gramStart"/>
            <w:r w:rsidRPr="00BE7C4C">
              <w:rPr>
                <w:rFonts w:eastAsia="Calibri" w:cs="Arial"/>
                <w:sz w:val="22"/>
                <w:szCs w:val="22"/>
              </w:rPr>
              <w:t>systems</w:t>
            </w:r>
            <w:proofErr w:type="gramEnd"/>
            <w:r w:rsidRPr="00BE7C4C">
              <w:rPr>
                <w:rFonts w:eastAsia="Calibri" w:cs="Arial"/>
                <w:sz w:val="22"/>
                <w:szCs w:val="22"/>
              </w:rPr>
              <w:t xml:space="preserve"> and policies, necessary to support effective service delivery and to enable “continuous improvement”.</w:t>
            </w:r>
          </w:p>
          <w:p w14:paraId="4B29AD83"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lastRenderedPageBreak/>
              <w:t>Where appropriate, and in conjunction with other service providers, undertake joint planning of service delivery and/or for the closer integration of service provision.</w:t>
            </w:r>
          </w:p>
          <w:p w14:paraId="18F25914"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 xml:space="preserve">Promote, </w:t>
            </w:r>
            <w:proofErr w:type="gramStart"/>
            <w:r w:rsidRPr="00BE7C4C">
              <w:rPr>
                <w:rFonts w:eastAsia="Calibri" w:cs="Arial"/>
                <w:sz w:val="22"/>
                <w:szCs w:val="22"/>
              </w:rPr>
              <w:t>develop</w:t>
            </w:r>
            <w:proofErr w:type="gramEnd"/>
            <w:r w:rsidRPr="00BE7C4C">
              <w:rPr>
                <w:rFonts w:eastAsia="Calibri" w:cs="Arial"/>
                <w:sz w:val="22"/>
                <w:szCs w:val="22"/>
              </w:rPr>
              <w:t xml:space="preserve"> and maintain effective contacts and relationships with customers, customer representatives, community groups, Council Members and service/operational partners, to facilitate service delivery, performance review and the continuous development of service provision.</w:t>
            </w:r>
          </w:p>
          <w:p w14:paraId="2450099E"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Lead, motivate, train, develop and performance manage staff, to maintain an effective workforce capable of meeting service objectives.</w:t>
            </w:r>
          </w:p>
          <w:p w14:paraId="2D8DB277"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 xml:space="preserve">Resolve the most complex issues within the professional areas overseen and managed so that they are resolved </w:t>
            </w:r>
            <w:proofErr w:type="gramStart"/>
            <w:r w:rsidRPr="00BE7C4C">
              <w:rPr>
                <w:rFonts w:eastAsia="Calibri" w:cs="Arial"/>
                <w:sz w:val="22"/>
                <w:szCs w:val="22"/>
              </w:rPr>
              <w:t>effectively</w:t>
            </w:r>
            <w:proofErr w:type="gramEnd"/>
            <w:r w:rsidRPr="00BE7C4C">
              <w:rPr>
                <w:rFonts w:eastAsia="Calibri" w:cs="Arial"/>
                <w:sz w:val="22"/>
                <w:szCs w:val="22"/>
              </w:rPr>
              <w:t xml:space="preserve"> and precedents are set for the resolution of similar issues.</w:t>
            </w:r>
          </w:p>
          <w:p w14:paraId="30043E52"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Formulate annual operational plans and budgets for the function so that there are clear priorities and appropriate resources are allocated to their achievement.</w:t>
            </w:r>
          </w:p>
          <w:p w14:paraId="2DD7A762"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Develop longer term (2-3 years) plans for the services managed so that they are developed in line with Council and Government priorities and customer requirements.</w:t>
            </w:r>
          </w:p>
          <w:p w14:paraId="453D1B0A"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Prepare monitor and control Divisional budgets to ensure that income/expenditure is in line with agreed plans.</w:t>
            </w:r>
          </w:p>
          <w:p w14:paraId="54433090"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Ensure that capital expenditure, including all projects funded externally, is completed in accordance with agreed schedules.</w:t>
            </w:r>
          </w:p>
          <w:p w14:paraId="30AAEDAA"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Manage inter-directorate and inter-agency projects undertaking leadership of multi-disciplinary and multi-agency teams to achieve agreed objectives</w:t>
            </w:r>
          </w:p>
          <w:p w14:paraId="286C5512"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 xml:space="preserve">Implement, </w:t>
            </w:r>
            <w:proofErr w:type="gramStart"/>
            <w:r w:rsidRPr="00BE7C4C">
              <w:rPr>
                <w:rFonts w:eastAsia="Calibri" w:cs="Arial"/>
                <w:sz w:val="22"/>
                <w:szCs w:val="22"/>
              </w:rPr>
              <w:t>maintain</w:t>
            </w:r>
            <w:proofErr w:type="gramEnd"/>
            <w:r w:rsidRPr="00BE7C4C">
              <w:rPr>
                <w:rFonts w:eastAsia="Calibri" w:cs="Arial"/>
                <w:sz w:val="22"/>
                <w:szCs w:val="22"/>
              </w:rPr>
              <w:t xml:space="preserve"> and develop Performance Management Systems to meet Statutory and Corporate reporting requirements.</w:t>
            </w:r>
          </w:p>
          <w:p w14:paraId="5F0863DC"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Evaluate the environmental impacts of services and take action to minimise these impacts over time.</w:t>
            </w:r>
          </w:p>
          <w:p w14:paraId="5FEBE455"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Support the operation of local and general elections when requested by the Returning Officer.</w:t>
            </w:r>
          </w:p>
          <w:p w14:paraId="77A382EB" w14:textId="77777777" w:rsidR="00BE7C4C" w:rsidRPr="00BE7C4C" w:rsidRDefault="00BE7C4C" w:rsidP="00BE7C4C">
            <w:pPr>
              <w:numPr>
                <w:ilvl w:val="0"/>
                <w:numId w:val="21"/>
              </w:numPr>
              <w:spacing w:before="40" w:after="40"/>
              <w:rPr>
                <w:rFonts w:eastAsia="Calibri" w:cs="Arial"/>
                <w:sz w:val="22"/>
                <w:szCs w:val="22"/>
              </w:rPr>
            </w:pPr>
            <w:r w:rsidRPr="00BE7C4C">
              <w:rPr>
                <w:rFonts w:eastAsia="Calibri" w:cs="Arial"/>
                <w:sz w:val="22"/>
                <w:szCs w:val="22"/>
              </w:rPr>
              <w:t>Be a member of the Resources’ Directorate Management team</w:t>
            </w:r>
          </w:p>
          <w:p w14:paraId="56E25CBE" w14:textId="77777777" w:rsidR="00BE7C4C" w:rsidRPr="00BE7C4C" w:rsidRDefault="00BE7C4C" w:rsidP="00BE7C4C">
            <w:pPr>
              <w:spacing w:before="40" w:after="40"/>
              <w:ind w:left="720"/>
              <w:rPr>
                <w:rFonts w:eastAsia="Calibri" w:cs="Arial"/>
                <w:sz w:val="22"/>
                <w:szCs w:val="22"/>
              </w:rPr>
            </w:pPr>
          </w:p>
        </w:tc>
      </w:tr>
      <w:tr w:rsidR="00BE7C4C" w:rsidRPr="00BE7C4C" w14:paraId="69742791" w14:textId="77777777" w:rsidTr="00E657A7">
        <w:trPr>
          <w:trHeight w:val="579"/>
        </w:trPr>
        <w:tc>
          <w:tcPr>
            <w:tcW w:w="9640" w:type="dxa"/>
            <w:gridSpan w:val="5"/>
            <w:shd w:val="clear" w:color="auto" w:fill="auto"/>
          </w:tcPr>
          <w:p w14:paraId="16B22290" w14:textId="77777777" w:rsidR="00BE7C4C" w:rsidRPr="00BE7C4C" w:rsidRDefault="00BE7C4C" w:rsidP="00BE7C4C">
            <w:pPr>
              <w:spacing w:before="40" w:after="40"/>
              <w:rPr>
                <w:rFonts w:cs="Arial"/>
                <w:b/>
                <w:sz w:val="22"/>
                <w:szCs w:val="22"/>
                <w:lang w:eastAsia="en-GB"/>
              </w:rPr>
            </w:pPr>
            <w:r w:rsidRPr="00BE7C4C">
              <w:rPr>
                <w:rFonts w:cs="Arial"/>
                <w:b/>
                <w:sz w:val="22"/>
                <w:szCs w:val="22"/>
                <w:lang w:eastAsia="en-GB"/>
              </w:rPr>
              <w:lastRenderedPageBreak/>
              <w:t>Values, Behaviours and Equalities</w:t>
            </w:r>
          </w:p>
          <w:p w14:paraId="4AE49CFE" w14:textId="77777777" w:rsidR="00BE7C4C" w:rsidRPr="00BE7C4C" w:rsidRDefault="00BE7C4C" w:rsidP="00BE7C4C">
            <w:pPr>
              <w:spacing w:before="40" w:after="40"/>
              <w:rPr>
                <w:rFonts w:cs="Arial"/>
                <w:sz w:val="22"/>
                <w:szCs w:val="22"/>
                <w:lang w:eastAsia="en-GB"/>
              </w:rPr>
            </w:pPr>
            <w:r w:rsidRPr="00BE7C4C">
              <w:rPr>
                <w:rFonts w:cs="Arial"/>
                <w:sz w:val="22"/>
                <w:szCs w:val="22"/>
                <w:lang w:eastAsia="en-GB"/>
              </w:rPr>
              <w:t xml:space="preserve">We want our colleagues to live our values. These values describe what we stand for and how we do things at Harrow whilst inspiring, challenging and guiding us towards the delivery of our organisational ambitions and goals. Our three values are: </w:t>
            </w:r>
          </w:p>
          <w:p w14:paraId="3F679C55" w14:textId="77777777" w:rsidR="00BE7C4C" w:rsidRPr="00BE7C4C" w:rsidRDefault="00BE7C4C" w:rsidP="00BE7C4C">
            <w:pPr>
              <w:spacing w:before="40" w:after="40"/>
              <w:jc w:val="center"/>
              <w:rPr>
                <w:rFonts w:cs="Arial"/>
                <w:sz w:val="22"/>
                <w:szCs w:val="22"/>
                <w:lang w:eastAsia="en-GB"/>
              </w:rPr>
            </w:pPr>
            <w:r w:rsidRPr="00BE7C4C">
              <w:rPr>
                <w:rFonts w:cs="Arial"/>
                <w:b/>
                <w:sz w:val="22"/>
                <w:szCs w:val="22"/>
                <w:lang w:eastAsia="en-GB"/>
              </w:rPr>
              <w:t>Be Courageous</w:t>
            </w:r>
            <w:r w:rsidRPr="00BE7C4C">
              <w:rPr>
                <w:rFonts w:cs="Arial"/>
                <w:sz w:val="22"/>
                <w:szCs w:val="22"/>
                <w:lang w:eastAsia="en-GB"/>
              </w:rPr>
              <w:t>,</w:t>
            </w:r>
            <w:r w:rsidRPr="00BE7C4C">
              <w:rPr>
                <w:rFonts w:cs="Arial"/>
                <w:b/>
                <w:sz w:val="22"/>
                <w:szCs w:val="22"/>
                <w:lang w:eastAsia="en-GB"/>
              </w:rPr>
              <w:t xml:space="preserve"> Do It Together</w:t>
            </w:r>
            <w:r w:rsidRPr="00BE7C4C">
              <w:rPr>
                <w:rFonts w:cs="Arial"/>
                <w:sz w:val="22"/>
                <w:szCs w:val="22"/>
                <w:lang w:eastAsia="en-GB"/>
              </w:rPr>
              <w:t xml:space="preserve"> and </w:t>
            </w:r>
            <w:r w:rsidRPr="00BE7C4C">
              <w:rPr>
                <w:rFonts w:cs="Arial"/>
                <w:b/>
                <w:sz w:val="22"/>
                <w:szCs w:val="22"/>
                <w:lang w:eastAsia="en-GB"/>
              </w:rPr>
              <w:t>Make It Happen</w:t>
            </w:r>
          </w:p>
          <w:p w14:paraId="04E53D7A" w14:textId="77777777" w:rsidR="00BE7C4C" w:rsidRPr="00BE7C4C" w:rsidRDefault="00BE7C4C" w:rsidP="00BE7C4C">
            <w:pPr>
              <w:spacing w:before="40" w:after="40"/>
              <w:rPr>
                <w:rFonts w:cs="Arial"/>
                <w:sz w:val="22"/>
                <w:szCs w:val="22"/>
                <w:lang w:eastAsia="en-GB"/>
              </w:rPr>
            </w:pPr>
            <w:r w:rsidRPr="00BE7C4C">
              <w:rPr>
                <w:rFonts w:cs="Arial"/>
                <w:sz w:val="22"/>
                <w:szCs w:val="22"/>
                <w:lang w:eastAsia="en-GB"/>
              </w:rPr>
              <w:t>These values will also help us to achieve our equalities vision of being a p</w:t>
            </w:r>
            <w:r w:rsidRPr="00BE7C4C">
              <w:rPr>
                <w:rFonts w:cs="Arial"/>
                <w:iCs/>
                <w:sz w:val="22"/>
                <w:szCs w:val="22"/>
                <w:lang w:eastAsia="en-GB"/>
              </w:rPr>
              <w:t>roud, fair &amp; cohesive Harrow, a great place to live, work &amp; visit.</w:t>
            </w:r>
          </w:p>
        </w:tc>
      </w:tr>
      <w:tr w:rsidR="00BE7C4C" w:rsidRPr="00BE7C4C" w14:paraId="6DF5165E" w14:textId="77777777" w:rsidTr="00E657A7">
        <w:trPr>
          <w:trHeight w:val="579"/>
        </w:trPr>
        <w:tc>
          <w:tcPr>
            <w:tcW w:w="9640" w:type="dxa"/>
            <w:gridSpan w:val="5"/>
            <w:shd w:val="clear" w:color="auto" w:fill="auto"/>
          </w:tcPr>
          <w:p w14:paraId="281ED2FF" w14:textId="77777777" w:rsidR="00BE7C4C" w:rsidRPr="00BE7C4C" w:rsidRDefault="00BE7C4C" w:rsidP="00BE7C4C">
            <w:pPr>
              <w:spacing w:before="40" w:after="40"/>
              <w:rPr>
                <w:rFonts w:cs="Arial"/>
                <w:b/>
                <w:sz w:val="22"/>
                <w:szCs w:val="22"/>
                <w:lang w:eastAsia="en-GB"/>
              </w:rPr>
            </w:pPr>
            <w:r w:rsidRPr="00BE7C4C">
              <w:rPr>
                <w:rFonts w:cs="Arial"/>
                <w:b/>
                <w:sz w:val="22"/>
                <w:szCs w:val="22"/>
                <w:lang w:eastAsia="en-GB"/>
              </w:rPr>
              <w:t xml:space="preserve">Main Duties / Accountabilities </w:t>
            </w:r>
          </w:p>
          <w:p w14:paraId="41915B00"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Lead the development, implementation and monitoring of the Council’s vision and corporate priorities, ensuring that clear processes and practices provide the political groups with briefings and support where appropriate.</w:t>
            </w:r>
          </w:p>
          <w:p w14:paraId="005CEB17"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 xml:space="preserve">Provide direction, </w:t>
            </w:r>
            <w:proofErr w:type="gramStart"/>
            <w:r w:rsidRPr="00BE7C4C">
              <w:rPr>
                <w:rFonts w:eastAsia="Calibri" w:cs="Arial"/>
                <w:sz w:val="22"/>
                <w:szCs w:val="22"/>
                <w:lang w:eastAsia="en-GB"/>
              </w:rPr>
              <w:t>guidance</w:t>
            </w:r>
            <w:proofErr w:type="gramEnd"/>
            <w:r w:rsidRPr="00BE7C4C">
              <w:rPr>
                <w:rFonts w:eastAsia="Calibri" w:cs="Arial"/>
                <w:sz w:val="22"/>
                <w:szCs w:val="22"/>
                <w:lang w:eastAsia="en-GB"/>
              </w:rPr>
              <w:t xml:space="preserve"> and support to the Council, contributing to innovations on a Council-wide basis and leading organisational change.</w:t>
            </w:r>
          </w:p>
          <w:p w14:paraId="07B38DE7"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Develop and manage the strategic partnership relations working closely with the Chief Executive and other members of the Corporate Strategic Board</w:t>
            </w:r>
          </w:p>
          <w:p w14:paraId="0E578168"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 xml:space="preserve">Develop and coordinate the strategic commissioning framework working closely with commissioners across the council to ensure their activity is effectively harmonised. </w:t>
            </w:r>
          </w:p>
          <w:p w14:paraId="4E0C3442"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 xml:space="preserve">Ensure that the Council’s vision for the future is supported by robust </w:t>
            </w:r>
            <w:proofErr w:type="gramStart"/>
            <w:r w:rsidRPr="00BE7C4C">
              <w:rPr>
                <w:rFonts w:eastAsia="Calibri" w:cs="Arial"/>
                <w:sz w:val="22"/>
                <w:szCs w:val="22"/>
                <w:lang w:eastAsia="en-GB"/>
              </w:rPr>
              <w:t>medium and short term</w:t>
            </w:r>
            <w:proofErr w:type="gramEnd"/>
            <w:r w:rsidRPr="00BE7C4C">
              <w:rPr>
                <w:rFonts w:eastAsia="Calibri" w:cs="Arial"/>
                <w:sz w:val="22"/>
                <w:szCs w:val="22"/>
                <w:lang w:eastAsia="en-GB"/>
              </w:rPr>
              <w:t xml:space="preserve"> business planning processes which links all key performance data including service planning, financial and performance data.</w:t>
            </w:r>
          </w:p>
          <w:p w14:paraId="453DAF7D"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lastRenderedPageBreak/>
              <w:t xml:space="preserve">Identify and deliver solutions to problems across the Council and partnerships </w:t>
            </w:r>
            <w:proofErr w:type="gramStart"/>
            <w:r w:rsidRPr="00BE7C4C">
              <w:rPr>
                <w:rFonts w:eastAsia="Calibri" w:cs="Arial"/>
                <w:sz w:val="22"/>
                <w:szCs w:val="22"/>
                <w:lang w:eastAsia="en-GB"/>
              </w:rPr>
              <w:t>in order to</w:t>
            </w:r>
            <w:proofErr w:type="gramEnd"/>
            <w:r w:rsidRPr="00BE7C4C">
              <w:rPr>
                <w:rFonts w:eastAsia="Calibri" w:cs="Arial"/>
                <w:sz w:val="22"/>
                <w:szCs w:val="22"/>
                <w:lang w:eastAsia="en-GB"/>
              </w:rPr>
              <w:t xml:space="preserve"> deliver resident focused solutions.</w:t>
            </w:r>
          </w:p>
          <w:p w14:paraId="6A8238F5"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 xml:space="preserve">Manage the Council’s Communications Services. </w:t>
            </w:r>
          </w:p>
          <w:p w14:paraId="20CFF416"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Coordinate and oversee internal communications, media relations and marketing campaigns and produce Council wide publications including the Harrow People magazine</w:t>
            </w:r>
          </w:p>
          <w:p w14:paraId="64D3A4BD"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 xml:space="preserve">Promote a positive image of Harrow externally and represent the Council, where required, at local, </w:t>
            </w:r>
            <w:proofErr w:type="gramStart"/>
            <w:r w:rsidRPr="00BE7C4C">
              <w:rPr>
                <w:rFonts w:eastAsia="Calibri" w:cs="Arial"/>
                <w:sz w:val="22"/>
                <w:szCs w:val="22"/>
                <w:lang w:eastAsia="en-GB"/>
              </w:rPr>
              <w:t>regional</w:t>
            </w:r>
            <w:proofErr w:type="gramEnd"/>
            <w:r w:rsidRPr="00BE7C4C">
              <w:rPr>
                <w:rFonts w:eastAsia="Calibri" w:cs="Arial"/>
                <w:sz w:val="22"/>
                <w:szCs w:val="22"/>
                <w:lang w:eastAsia="en-GB"/>
              </w:rPr>
              <w:t xml:space="preserve"> and national events, meetings and working parties. Develop constructive working relationships with nominated officials from the LGA, London Councils, Government Departments and Council strategic partners.   </w:t>
            </w:r>
          </w:p>
          <w:p w14:paraId="2663E212"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Act as the Council’s Scrutiny Officer, and coordinate processes for carrying out the Council’s Scrutiny role.</w:t>
            </w:r>
          </w:p>
          <w:p w14:paraId="60E4863B"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Develop effective working relationships with the Executive, Overview and Scrutiny and ensure that the corporate planning processes fulfil the council’s objectives and facilitate the appropriate input from both the Executive and Overview and Scrutiny.</w:t>
            </w:r>
          </w:p>
          <w:p w14:paraId="39FE8064"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Develop a source of intelligence and expertise on the current and emerging national agendas, building relationships with Government departments. Advise the authority and relevant partners on the changes in relevant legislation and appropriate action to address changes required in policy and practice.</w:t>
            </w:r>
          </w:p>
          <w:p w14:paraId="739058F0"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Provide capacity to the Chief Executive and Corporate Director in research, policy development and one-off projects as required.</w:t>
            </w:r>
          </w:p>
          <w:p w14:paraId="03B0DC83"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 xml:space="preserve">Lead community engagement and consultation for the Council, supporting relevant and appropriate consultation in all matters relating to the work of the council with service users, staff, trade unions, voluntary and community organisations, </w:t>
            </w:r>
            <w:proofErr w:type="gramStart"/>
            <w:r w:rsidRPr="00BE7C4C">
              <w:rPr>
                <w:rFonts w:eastAsia="Calibri" w:cs="Arial"/>
                <w:sz w:val="22"/>
                <w:szCs w:val="22"/>
                <w:lang w:eastAsia="en-GB"/>
              </w:rPr>
              <w:t>partner</w:t>
            </w:r>
            <w:proofErr w:type="gramEnd"/>
            <w:r w:rsidRPr="00BE7C4C">
              <w:rPr>
                <w:rFonts w:eastAsia="Calibri" w:cs="Arial"/>
                <w:sz w:val="22"/>
                <w:szCs w:val="22"/>
                <w:lang w:eastAsia="en-GB"/>
              </w:rPr>
              <w:t xml:space="preserve"> and other stakeholders.</w:t>
            </w:r>
          </w:p>
          <w:p w14:paraId="330841AB"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Lead the implementation of the Council’s Prevent agenda, ensuring that the statutory duty upon the Council is effectively delivered with partners.</w:t>
            </w:r>
          </w:p>
          <w:p w14:paraId="5ECBF9D0"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 xml:space="preserve">Lead and Manage the Council’s relationship with the Voluntary and Community Sector including oversight of the Council’s General Information and Advice contract, the community infrastructure organisation contract, advocacy and Healthwatch contracts. </w:t>
            </w:r>
          </w:p>
          <w:p w14:paraId="523B7F59"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Responsibility for the Council’s Emergency Planning and Business Continuity Arrangements.</w:t>
            </w:r>
          </w:p>
          <w:p w14:paraId="4F914A8E"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 xml:space="preserve">Lead the development and support of the statutory Crime and Disorder Reduction Partnership (Safer Harrow) including the development and delivery of the partnership’s Community Safety </w:t>
            </w:r>
            <w:proofErr w:type="gramStart"/>
            <w:r w:rsidRPr="00BE7C4C">
              <w:rPr>
                <w:rFonts w:eastAsia="Calibri" w:cs="Arial"/>
                <w:sz w:val="22"/>
                <w:szCs w:val="22"/>
                <w:lang w:eastAsia="en-GB"/>
              </w:rPr>
              <w:t>Plan, and</w:t>
            </w:r>
            <w:proofErr w:type="gramEnd"/>
            <w:r w:rsidRPr="00BE7C4C">
              <w:rPr>
                <w:rFonts w:eastAsia="Calibri" w:cs="Arial"/>
                <w:sz w:val="22"/>
                <w:szCs w:val="22"/>
                <w:lang w:eastAsia="en-GB"/>
              </w:rPr>
              <w:t xml:space="preserve"> develop the strategy and commissioning for Domestic and Sexual Violence.</w:t>
            </w:r>
          </w:p>
          <w:p w14:paraId="13E5FF88"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Contribute to the development and implementation of the Council’s Information Management Strategy (including responding to Freedom of Information legislation and Data Protection Act).</w:t>
            </w:r>
          </w:p>
          <w:p w14:paraId="7988C4FE"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 xml:space="preserve">Represent and otherwise deputise for the Chief Executive, Leader, Portfolio </w:t>
            </w:r>
            <w:proofErr w:type="gramStart"/>
            <w:r w:rsidRPr="00BE7C4C">
              <w:rPr>
                <w:rFonts w:eastAsia="Calibri" w:cs="Arial"/>
                <w:sz w:val="22"/>
                <w:szCs w:val="22"/>
                <w:lang w:eastAsia="en-GB"/>
              </w:rPr>
              <w:t>Holders</w:t>
            </w:r>
            <w:proofErr w:type="gramEnd"/>
            <w:r w:rsidRPr="00BE7C4C">
              <w:rPr>
                <w:rFonts w:eastAsia="Calibri" w:cs="Arial"/>
                <w:sz w:val="22"/>
                <w:szCs w:val="22"/>
                <w:lang w:eastAsia="en-GB"/>
              </w:rPr>
              <w:t xml:space="preserve"> and Corporate Director of Resources, as required.</w:t>
            </w:r>
          </w:p>
          <w:p w14:paraId="0EFA3425" w14:textId="77777777" w:rsidR="00BE7C4C" w:rsidRPr="00BE7C4C" w:rsidRDefault="00BE7C4C" w:rsidP="00BE7C4C">
            <w:pPr>
              <w:numPr>
                <w:ilvl w:val="0"/>
                <w:numId w:val="22"/>
              </w:numPr>
              <w:autoSpaceDE w:val="0"/>
              <w:autoSpaceDN w:val="0"/>
              <w:adjustRightInd w:val="0"/>
              <w:spacing w:after="120"/>
              <w:rPr>
                <w:rFonts w:eastAsia="Calibri" w:cs="Arial"/>
                <w:sz w:val="22"/>
                <w:szCs w:val="22"/>
                <w:lang w:eastAsia="en-GB"/>
              </w:rPr>
            </w:pPr>
            <w:r w:rsidRPr="00BE7C4C">
              <w:rPr>
                <w:rFonts w:eastAsia="Calibri" w:cs="Arial"/>
                <w:sz w:val="22"/>
                <w:szCs w:val="22"/>
                <w:lang w:eastAsia="en-GB"/>
              </w:rPr>
              <w:t>Coordination of Portfolio Holder Arrangements with Portfolio Holder relevant to this role.</w:t>
            </w:r>
          </w:p>
          <w:p w14:paraId="2FAF2A43" w14:textId="77777777" w:rsidR="00BE7C4C" w:rsidRPr="00BE7C4C" w:rsidRDefault="00BE7C4C" w:rsidP="00BE7C4C">
            <w:pPr>
              <w:ind w:left="720"/>
              <w:rPr>
                <w:rFonts w:eastAsia="Calibri" w:cs="Arial"/>
                <w:b/>
                <w:sz w:val="22"/>
                <w:szCs w:val="22"/>
              </w:rPr>
            </w:pPr>
          </w:p>
        </w:tc>
      </w:tr>
      <w:tr w:rsidR="00BE7C4C" w:rsidRPr="00BE7C4C" w14:paraId="26C83623" w14:textId="77777777" w:rsidTr="00E657A7">
        <w:trPr>
          <w:trHeight w:val="147"/>
        </w:trPr>
        <w:tc>
          <w:tcPr>
            <w:tcW w:w="9640" w:type="dxa"/>
            <w:gridSpan w:val="5"/>
            <w:shd w:val="clear" w:color="auto" w:fill="D9D9D9"/>
          </w:tcPr>
          <w:p w14:paraId="6E67FFAB" w14:textId="77777777" w:rsidR="00BE7C4C" w:rsidRPr="00BE7C4C" w:rsidRDefault="00BE7C4C" w:rsidP="00BE7C4C">
            <w:pPr>
              <w:spacing w:before="40" w:after="40"/>
              <w:rPr>
                <w:rFonts w:cs="Arial"/>
                <w:b/>
                <w:bCs/>
                <w:sz w:val="22"/>
                <w:szCs w:val="22"/>
                <w:lang w:eastAsia="en-GB"/>
              </w:rPr>
            </w:pPr>
          </w:p>
        </w:tc>
      </w:tr>
      <w:tr w:rsidR="00BE7C4C" w:rsidRPr="00BE7C4C" w14:paraId="2C4CC328" w14:textId="77777777" w:rsidTr="00E657A7">
        <w:trPr>
          <w:trHeight w:val="147"/>
        </w:trPr>
        <w:tc>
          <w:tcPr>
            <w:tcW w:w="9640" w:type="dxa"/>
            <w:gridSpan w:val="5"/>
            <w:shd w:val="clear" w:color="auto" w:fill="auto"/>
          </w:tcPr>
          <w:p w14:paraId="69D1AFA9" w14:textId="77777777" w:rsidR="00BE7C4C" w:rsidRPr="00BE7C4C" w:rsidRDefault="00BE7C4C" w:rsidP="00BE7C4C">
            <w:pPr>
              <w:spacing w:before="40" w:after="40"/>
              <w:rPr>
                <w:rFonts w:cs="Arial"/>
                <w:b/>
                <w:bCs/>
                <w:sz w:val="22"/>
                <w:szCs w:val="22"/>
                <w:lang w:eastAsia="en-GB"/>
              </w:rPr>
            </w:pPr>
            <w:r w:rsidRPr="00BE7C4C">
              <w:rPr>
                <w:rFonts w:cs="Arial"/>
                <w:b/>
                <w:bCs/>
                <w:sz w:val="22"/>
                <w:szCs w:val="22"/>
                <w:lang w:eastAsia="en-GB"/>
              </w:rPr>
              <w:t xml:space="preserve">Selection Criteria - Knowledge, </w:t>
            </w:r>
            <w:proofErr w:type="gramStart"/>
            <w:r w:rsidRPr="00BE7C4C">
              <w:rPr>
                <w:rFonts w:cs="Arial"/>
                <w:b/>
                <w:bCs/>
                <w:sz w:val="22"/>
                <w:szCs w:val="22"/>
                <w:lang w:eastAsia="en-GB"/>
              </w:rPr>
              <w:t>Skills</w:t>
            </w:r>
            <w:proofErr w:type="gramEnd"/>
            <w:r w:rsidRPr="00BE7C4C">
              <w:rPr>
                <w:rFonts w:cs="Arial"/>
                <w:b/>
                <w:bCs/>
                <w:sz w:val="22"/>
                <w:szCs w:val="22"/>
                <w:lang w:eastAsia="en-GB"/>
              </w:rPr>
              <w:t xml:space="preserve"> and Experience</w:t>
            </w:r>
          </w:p>
        </w:tc>
      </w:tr>
      <w:tr w:rsidR="00BE7C4C" w:rsidRPr="00BE7C4C" w14:paraId="29F22E0E" w14:textId="77777777" w:rsidTr="00E657A7">
        <w:trPr>
          <w:trHeight w:val="147"/>
        </w:trPr>
        <w:tc>
          <w:tcPr>
            <w:tcW w:w="7117" w:type="dxa"/>
            <w:gridSpan w:val="3"/>
            <w:shd w:val="clear" w:color="auto" w:fill="auto"/>
          </w:tcPr>
          <w:p w14:paraId="17E7AA6E" w14:textId="77777777" w:rsidR="00BE7C4C" w:rsidRPr="00BE7C4C" w:rsidRDefault="00BE7C4C" w:rsidP="00BE7C4C">
            <w:pPr>
              <w:rPr>
                <w:rFonts w:cs="Arial"/>
                <w:b/>
                <w:bCs/>
                <w:sz w:val="22"/>
                <w:szCs w:val="22"/>
                <w:lang w:eastAsia="en-GB"/>
              </w:rPr>
            </w:pPr>
            <w:r w:rsidRPr="00BE7C4C">
              <w:rPr>
                <w:rFonts w:cs="Arial"/>
                <w:b/>
                <w:bCs/>
                <w:sz w:val="22"/>
                <w:szCs w:val="22"/>
                <w:lang w:eastAsia="en-GB"/>
              </w:rPr>
              <w:t>Knowledge Indicator</w:t>
            </w:r>
          </w:p>
          <w:p w14:paraId="2D81E9B8" w14:textId="77777777" w:rsidR="00BE7C4C" w:rsidRPr="00BE7C4C" w:rsidRDefault="00BE7C4C" w:rsidP="00BE7C4C">
            <w:pPr>
              <w:spacing w:before="40" w:after="40"/>
              <w:rPr>
                <w:rFonts w:cs="Arial"/>
                <w:bCs/>
                <w:sz w:val="22"/>
                <w:szCs w:val="22"/>
                <w:lang w:eastAsia="en-GB"/>
              </w:rPr>
            </w:pPr>
            <w:r w:rsidRPr="00BE7C4C">
              <w:rPr>
                <w:rFonts w:cs="Arial"/>
                <w:bCs/>
                <w:sz w:val="22"/>
                <w:szCs w:val="22"/>
                <w:lang w:eastAsia="en-GB"/>
              </w:rPr>
              <w:t xml:space="preserve">(Define the knowledge that is essential to the job </w:t>
            </w:r>
            <w:proofErr w:type="gramStart"/>
            <w:r w:rsidRPr="00BE7C4C">
              <w:rPr>
                <w:rFonts w:cs="Arial"/>
                <w:bCs/>
                <w:sz w:val="22"/>
                <w:szCs w:val="22"/>
                <w:lang w:eastAsia="en-GB"/>
              </w:rPr>
              <w:t>e.g.</w:t>
            </w:r>
            <w:proofErr w:type="gramEnd"/>
            <w:r w:rsidRPr="00BE7C4C">
              <w:rPr>
                <w:rFonts w:cs="Arial"/>
                <w:bCs/>
                <w:sz w:val="22"/>
                <w:szCs w:val="22"/>
                <w:lang w:eastAsia="en-GB"/>
              </w:rPr>
              <w:t xml:space="preserve"> particular legislation related to the job)</w:t>
            </w:r>
          </w:p>
        </w:tc>
        <w:tc>
          <w:tcPr>
            <w:tcW w:w="1276" w:type="dxa"/>
            <w:shd w:val="clear" w:color="auto" w:fill="auto"/>
          </w:tcPr>
          <w:p w14:paraId="6BF014AD" w14:textId="77777777" w:rsidR="00BE7C4C" w:rsidRPr="00BE7C4C" w:rsidRDefault="00BE7C4C" w:rsidP="00BE7C4C">
            <w:pPr>
              <w:spacing w:before="40" w:after="40"/>
              <w:rPr>
                <w:rFonts w:cs="Arial"/>
                <w:b/>
                <w:bCs/>
                <w:sz w:val="22"/>
                <w:szCs w:val="22"/>
                <w:lang w:eastAsia="en-GB"/>
              </w:rPr>
            </w:pPr>
            <w:r w:rsidRPr="00BE7C4C">
              <w:rPr>
                <w:rFonts w:cs="Arial"/>
                <w:b/>
                <w:bCs/>
                <w:sz w:val="22"/>
                <w:szCs w:val="22"/>
                <w:lang w:eastAsia="en-GB"/>
              </w:rPr>
              <w:t xml:space="preserve">Essential </w:t>
            </w:r>
          </w:p>
        </w:tc>
        <w:tc>
          <w:tcPr>
            <w:tcW w:w="1247" w:type="dxa"/>
            <w:shd w:val="clear" w:color="auto" w:fill="auto"/>
          </w:tcPr>
          <w:p w14:paraId="74563312" w14:textId="77777777" w:rsidR="00BE7C4C" w:rsidRPr="00BE7C4C" w:rsidRDefault="00BE7C4C" w:rsidP="00BE7C4C">
            <w:pPr>
              <w:spacing w:before="40" w:after="40"/>
              <w:rPr>
                <w:rFonts w:cs="Arial"/>
                <w:b/>
                <w:bCs/>
                <w:sz w:val="22"/>
                <w:szCs w:val="22"/>
                <w:lang w:eastAsia="en-GB"/>
              </w:rPr>
            </w:pPr>
            <w:r w:rsidRPr="00BE7C4C">
              <w:rPr>
                <w:rFonts w:cs="Arial"/>
                <w:b/>
                <w:bCs/>
                <w:sz w:val="22"/>
                <w:szCs w:val="22"/>
                <w:lang w:eastAsia="en-GB"/>
              </w:rPr>
              <w:t>Desirable</w:t>
            </w:r>
          </w:p>
        </w:tc>
      </w:tr>
      <w:tr w:rsidR="00BE7C4C" w:rsidRPr="00BE7C4C" w14:paraId="3459F775" w14:textId="77777777" w:rsidTr="00E657A7">
        <w:trPr>
          <w:trHeight w:val="147"/>
        </w:trPr>
        <w:tc>
          <w:tcPr>
            <w:tcW w:w="7117" w:type="dxa"/>
            <w:gridSpan w:val="3"/>
            <w:tcBorders>
              <w:bottom w:val="single" w:sz="4" w:space="0" w:color="auto"/>
            </w:tcBorders>
          </w:tcPr>
          <w:p w14:paraId="4ADD93F2" w14:textId="77777777" w:rsidR="00BE7C4C" w:rsidRPr="00BE7C4C" w:rsidRDefault="00BE7C4C" w:rsidP="00BE7C4C">
            <w:pPr>
              <w:numPr>
                <w:ilvl w:val="0"/>
                <w:numId w:val="23"/>
              </w:numPr>
              <w:spacing w:before="40" w:after="40"/>
              <w:ind w:left="347" w:hanging="347"/>
              <w:rPr>
                <w:rFonts w:eastAsia="Calibri" w:cs="Arial"/>
                <w:bCs/>
                <w:sz w:val="22"/>
                <w:szCs w:val="22"/>
              </w:rPr>
            </w:pPr>
            <w:r w:rsidRPr="00BE7C4C">
              <w:rPr>
                <w:rFonts w:eastAsia="Calibri" w:cs="Arial"/>
                <w:sz w:val="22"/>
                <w:szCs w:val="22"/>
              </w:rPr>
              <w:lastRenderedPageBreak/>
              <w:t xml:space="preserve">Extensive public sector experience demonstrated by a </w:t>
            </w:r>
            <w:proofErr w:type="gramStart"/>
            <w:r w:rsidRPr="00BE7C4C">
              <w:rPr>
                <w:rFonts w:eastAsia="Calibri" w:cs="Arial"/>
                <w:sz w:val="22"/>
                <w:szCs w:val="22"/>
              </w:rPr>
              <w:t>high level</w:t>
            </w:r>
            <w:proofErr w:type="gramEnd"/>
            <w:r w:rsidRPr="00BE7C4C">
              <w:rPr>
                <w:rFonts w:eastAsia="Calibri" w:cs="Arial"/>
                <w:sz w:val="22"/>
                <w:szCs w:val="22"/>
              </w:rPr>
              <w:t xml:space="preserve"> awareness of the national policy context and how it interfaces with the local government policy context.  </w:t>
            </w:r>
          </w:p>
        </w:tc>
        <w:tc>
          <w:tcPr>
            <w:tcW w:w="1276" w:type="dxa"/>
            <w:shd w:val="clear" w:color="auto" w:fill="auto"/>
          </w:tcPr>
          <w:p w14:paraId="318181FB" w14:textId="77777777" w:rsidR="00BE7C4C" w:rsidRPr="00BE7C4C" w:rsidRDefault="00BE7C4C" w:rsidP="00BE7C4C">
            <w:pPr>
              <w:spacing w:before="40" w:after="40"/>
              <w:jc w:val="center"/>
              <w:rPr>
                <w:rFonts w:cs="Arial"/>
                <w:sz w:val="22"/>
                <w:szCs w:val="22"/>
                <w:lang w:eastAsia="en-GB"/>
              </w:rPr>
            </w:pPr>
            <w:r w:rsidRPr="00BE7C4C">
              <w:rPr>
                <w:rFonts w:cs="Arial"/>
                <w:b/>
                <w:bCs/>
                <w:sz w:val="22"/>
                <w:szCs w:val="22"/>
                <w:lang w:eastAsia="en-GB"/>
              </w:rPr>
              <w:sym w:font="Marlett" w:char="F061"/>
            </w:r>
          </w:p>
        </w:tc>
        <w:tc>
          <w:tcPr>
            <w:tcW w:w="1247" w:type="dxa"/>
            <w:shd w:val="clear" w:color="auto" w:fill="auto"/>
          </w:tcPr>
          <w:p w14:paraId="50645692" w14:textId="77777777" w:rsidR="00BE7C4C" w:rsidRPr="00BE7C4C" w:rsidRDefault="00BE7C4C" w:rsidP="00BE7C4C">
            <w:pPr>
              <w:spacing w:before="40" w:after="40"/>
              <w:jc w:val="center"/>
              <w:rPr>
                <w:rFonts w:cs="Arial"/>
                <w:sz w:val="22"/>
                <w:szCs w:val="22"/>
                <w:lang w:eastAsia="en-GB"/>
              </w:rPr>
            </w:pPr>
          </w:p>
        </w:tc>
      </w:tr>
      <w:tr w:rsidR="00BE7C4C" w:rsidRPr="00BE7C4C" w14:paraId="37A0C91F" w14:textId="77777777" w:rsidTr="00E657A7">
        <w:trPr>
          <w:trHeight w:val="147"/>
        </w:trPr>
        <w:tc>
          <w:tcPr>
            <w:tcW w:w="7117" w:type="dxa"/>
            <w:gridSpan w:val="3"/>
            <w:shd w:val="clear" w:color="auto" w:fill="auto"/>
          </w:tcPr>
          <w:p w14:paraId="7A7703DD" w14:textId="77777777" w:rsidR="00BE7C4C" w:rsidRPr="00BE7C4C" w:rsidRDefault="00BE7C4C" w:rsidP="00BE7C4C">
            <w:pPr>
              <w:numPr>
                <w:ilvl w:val="0"/>
                <w:numId w:val="23"/>
              </w:numPr>
              <w:spacing w:before="40" w:after="40"/>
              <w:ind w:left="347" w:hanging="347"/>
              <w:rPr>
                <w:rFonts w:eastAsia="Calibri" w:cs="Arial"/>
                <w:bCs/>
                <w:sz w:val="22"/>
                <w:szCs w:val="22"/>
              </w:rPr>
            </w:pPr>
            <w:r w:rsidRPr="00BE7C4C">
              <w:rPr>
                <w:rFonts w:eastAsia="Calibri" w:cs="Arial"/>
                <w:sz w:val="22"/>
                <w:szCs w:val="22"/>
              </w:rPr>
              <w:t>Understanding of strategy development and commissioning.</w:t>
            </w:r>
          </w:p>
        </w:tc>
        <w:tc>
          <w:tcPr>
            <w:tcW w:w="1276" w:type="dxa"/>
            <w:shd w:val="clear" w:color="auto" w:fill="auto"/>
          </w:tcPr>
          <w:p w14:paraId="42DC369D" w14:textId="77777777" w:rsidR="00BE7C4C" w:rsidRPr="00BE7C4C" w:rsidRDefault="00BE7C4C" w:rsidP="00BE7C4C">
            <w:pPr>
              <w:spacing w:before="40" w:after="40"/>
              <w:jc w:val="center"/>
              <w:rPr>
                <w:rFonts w:cs="Arial"/>
                <w:b/>
                <w:bCs/>
                <w:sz w:val="22"/>
                <w:szCs w:val="22"/>
                <w:lang w:eastAsia="en-GB"/>
              </w:rPr>
            </w:pPr>
            <w:r w:rsidRPr="00BE7C4C">
              <w:rPr>
                <w:rFonts w:cs="Arial"/>
                <w:b/>
                <w:bCs/>
                <w:sz w:val="22"/>
                <w:szCs w:val="22"/>
                <w:lang w:eastAsia="en-GB"/>
              </w:rPr>
              <w:sym w:font="Marlett" w:char="F061"/>
            </w:r>
          </w:p>
        </w:tc>
        <w:tc>
          <w:tcPr>
            <w:tcW w:w="1247" w:type="dxa"/>
            <w:shd w:val="clear" w:color="auto" w:fill="auto"/>
          </w:tcPr>
          <w:p w14:paraId="1527EC4B" w14:textId="77777777" w:rsidR="00BE7C4C" w:rsidRPr="00BE7C4C" w:rsidRDefault="00BE7C4C" w:rsidP="00BE7C4C">
            <w:pPr>
              <w:spacing w:before="40" w:after="40"/>
              <w:jc w:val="center"/>
              <w:rPr>
                <w:rFonts w:cs="Arial"/>
                <w:sz w:val="22"/>
                <w:szCs w:val="22"/>
                <w:lang w:eastAsia="en-GB"/>
              </w:rPr>
            </w:pPr>
          </w:p>
        </w:tc>
      </w:tr>
      <w:tr w:rsidR="00BE7C4C" w:rsidRPr="00BE7C4C" w14:paraId="6A16C5D0" w14:textId="77777777" w:rsidTr="00E657A7">
        <w:trPr>
          <w:trHeight w:val="147"/>
        </w:trPr>
        <w:tc>
          <w:tcPr>
            <w:tcW w:w="7117" w:type="dxa"/>
            <w:gridSpan w:val="3"/>
            <w:shd w:val="clear" w:color="auto" w:fill="auto"/>
          </w:tcPr>
          <w:p w14:paraId="2E5075DE" w14:textId="77777777" w:rsidR="00BE7C4C" w:rsidRPr="00BE7C4C" w:rsidRDefault="00BE7C4C" w:rsidP="00BE7C4C">
            <w:pPr>
              <w:jc w:val="both"/>
              <w:rPr>
                <w:rFonts w:cs="Arial"/>
                <w:b/>
                <w:bCs/>
                <w:sz w:val="22"/>
                <w:szCs w:val="22"/>
                <w:lang w:eastAsia="en-GB"/>
              </w:rPr>
            </w:pPr>
            <w:r w:rsidRPr="00BE7C4C">
              <w:rPr>
                <w:rFonts w:cs="Arial"/>
                <w:b/>
                <w:bCs/>
                <w:sz w:val="22"/>
                <w:szCs w:val="22"/>
                <w:lang w:eastAsia="en-GB"/>
              </w:rPr>
              <w:t>Experience</w:t>
            </w:r>
          </w:p>
          <w:p w14:paraId="5FC683B0" w14:textId="77777777" w:rsidR="00BE7C4C" w:rsidRPr="00BE7C4C" w:rsidRDefault="00BE7C4C" w:rsidP="00BE7C4C">
            <w:pPr>
              <w:spacing w:before="40" w:after="40"/>
              <w:rPr>
                <w:rFonts w:cs="Arial"/>
                <w:bCs/>
                <w:sz w:val="22"/>
                <w:szCs w:val="22"/>
                <w:lang w:eastAsia="en-GB"/>
              </w:rPr>
            </w:pPr>
            <w:r w:rsidRPr="00BE7C4C">
              <w:rPr>
                <w:rFonts w:cs="Arial"/>
                <w:bCs/>
                <w:sz w:val="22"/>
                <w:szCs w:val="22"/>
                <w:lang w:eastAsia="en-GB"/>
              </w:rPr>
              <w:t>(</w:t>
            </w:r>
            <w:r w:rsidRPr="00BE7C4C">
              <w:rPr>
                <w:rFonts w:cs="Arial"/>
                <w:sz w:val="22"/>
                <w:szCs w:val="22"/>
                <w:lang w:eastAsia="en-GB"/>
              </w:rPr>
              <w:t>Specify the range, type and depth of experience required rather than being general or just specifying the number of years and consider relevant unpaid work)</w:t>
            </w:r>
          </w:p>
        </w:tc>
        <w:tc>
          <w:tcPr>
            <w:tcW w:w="1276" w:type="dxa"/>
            <w:shd w:val="clear" w:color="auto" w:fill="auto"/>
          </w:tcPr>
          <w:p w14:paraId="5DB6E00F" w14:textId="77777777" w:rsidR="00BE7C4C" w:rsidRPr="00BE7C4C" w:rsidRDefault="00BE7C4C" w:rsidP="00BE7C4C">
            <w:pPr>
              <w:spacing w:before="40" w:after="40"/>
              <w:jc w:val="center"/>
              <w:rPr>
                <w:rFonts w:cs="Arial"/>
                <w:sz w:val="22"/>
                <w:szCs w:val="22"/>
                <w:lang w:eastAsia="en-GB"/>
              </w:rPr>
            </w:pPr>
          </w:p>
        </w:tc>
        <w:tc>
          <w:tcPr>
            <w:tcW w:w="1247" w:type="dxa"/>
            <w:shd w:val="clear" w:color="auto" w:fill="auto"/>
          </w:tcPr>
          <w:p w14:paraId="4BBE9995" w14:textId="77777777" w:rsidR="00BE7C4C" w:rsidRPr="00BE7C4C" w:rsidRDefault="00BE7C4C" w:rsidP="00BE7C4C">
            <w:pPr>
              <w:spacing w:before="40" w:after="40"/>
              <w:jc w:val="center"/>
              <w:rPr>
                <w:rFonts w:cs="Arial"/>
                <w:sz w:val="22"/>
                <w:szCs w:val="22"/>
                <w:lang w:eastAsia="en-GB"/>
              </w:rPr>
            </w:pPr>
          </w:p>
        </w:tc>
      </w:tr>
      <w:tr w:rsidR="00BE7C4C" w:rsidRPr="00BE7C4C" w14:paraId="7C3B3B2F" w14:textId="77777777" w:rsidTr="00E657A7">
        <w:trPr>
          <w:trHeight w:val="147"/>
        </w:trPr>
        <w:tc>
          <w:tcPr>
            <w:tcW w:w="7117" w:type="dxa"/>
            <w:gridSpan w:val="3"/>
            <w:shd w:val="clear" w:color="auto" w:fill="auto"/>
          </w:tcPr>
          <w:p w14:paraId="06AFB0DB" w14:textId="77777777" w:rsidR="00BE7C4C" w:rsidRPr="00BE7C4C" w:rsidRDefault="00BE7C4C" w:rsidP="00BE7C4C">
            <w:pPr>
              <w:numPr>
                <w:ilvl w:val="0"/>
                <w:numId w:val="28"/>
              </w:numPr>
              <w:spacing w:before="40" w:after="40"/>
              <w:ind w:left="344"/>
              <w:rPr>
                <w:rFonts w:eastAsia="Calibri" w:cs="Arial"/>
                <w:bCs/>
                <w:sz w:val="22"/>
                <w:szCs w:val="22"/>
              </w:rPr>
            </w:pPr>
            <w:r w:rsidRPr="00BE7C4C">
              <w:rPr>
                <w:rFonts w:eastAsia="Calibri" w:cs="Arial"/>
                <w:sz w:val="22"/>
                <w:szCs w:val="22"/>
              </w:rPr>
              <w:t>Major organisational change management experience.</w:t>
            </w:r>
          </w:p>
        </w:tc>
        <w:tc>
          <w:tcPr>
            <w:tcW w:w="1276" w:type="dxa"/>
            <w:shd w:val="clear" w:color="auto" w:fill="auto"/>
          </w:tcPr>
          <w:p w14:paraId="1D207171" w14:textId="77777777" w:rsidR="00BE7C4C" w:rsidRPr="00BE7C4C" w:rsidRDefault="00BE7C4C" w:rsidP="00BE7C4C">
            <w:pPr>
              <w:spacing w:before="40" w:after="40"/>
              <w:jc w:val="center"/>
              <w:rPr>
                <w:rFonts w:cs="Arial"/>
                <w:b/>
                <w:bCs/>
                <w:sz w:val="22"/>
                <w:szCs w:val="22"/>
                <w:lang w:eastAsia="en-GB"/>
              </w:rPr>
            </w:pPr>
          </w:p>
        </w:tc>
        <w:tc>
          <w:tcPr>
            <w:tcW w:w="1247" w:type="dxa"/>
            <w:shd w:val="clear" w:color="auto" w:fill="auto"/>
          </w:tcPr>
          <w:p w14:paraId="00ACB227" w14:textId="77777777" w:rsidR="00BE7C4C" w:rsidRPr="00BE7C4C" w:rsidRDefault="00BE7C4C" w:rsidP="00BE7C4C">
            <w:pPr>
              <w:spacing w:before="40" w:after="40"/>
              <w:jc w:val="center"/>
              <w:rPr>
                <w:rFonts w:cs="Arial"/>
                <w:sz w:val="22"/>
                <w:szCs w:val="22"/>
                <w:lang w:eastAsia="en-GB"/>
              </w:rPr>
            </w:pPr>
            <w:r w:rsidRPr="00BE7C4C">
              <w:rPr>
                <w:rFonts w:cs="Arial"/>
                <w:b/>
                <w:bCs/>
                <w:sz w:val="22"/>
                <w:szCs w:val="22"/>
                <w:lang w:eastAsia="en-GB"/>
              </w:rPr>
              <w:sym w:font="Marlett" w:char="F061"/>
            </w:r>
          </w:p>
        </w:tc>
      </w:tr>
      <w:tr w:rsidR="00BE7C4C" w:rsidRPr="00BE7C4C" w14:paraId="1F3A71E0" w14:textId="77777777" w:rsidTr="00E657A7">
        <w:trPr>
          <w:trHeight w:val="147"/>
        </w:trPr>
        <w:tc>
          <w:tcPr>
            <w:tcW w:w="7117" w:type="dxa"/>
            <w:gridSpan w:val="3"/>
            <w:shd w:val="clear" w:color="auto" w:fill="auto"/>
          </w:tcPr>
          <w:p w14:paraId="075A830C" w14:textId="77777777" w:rsidR="00BE7C4C" w:rsidRPr="00BE7C4C" w:rsidRDefault="00BE7C4C" w:rsidP="00BE7C4C">
            <w:pPr>
              <w:numPr>
                <w:ilvl w:val="0"/>
                <w:numId w:val="28"/>
              </w:numPr>
              <w:spacing w:before="40" w:after="40"/>
              <w:ind w:left="344"/>
              <w:rPr>
                <w:rFonts w:eastAsia="Calibri" w:cs="Arial"/>
                <w:bCs/>
                <w:sz w:val="22"/>
                <w:szCs w:val="22"/>
              </w:rPr>
            </w:pPr>
            <w:r w:rsidRPr="00BE7C4C">
              <w:rPr>
                <w:rFonts w:eastAsia="Calibri" w:cs="Arial"/>
                <w:sz w:val="22"/>
                <w:szCs w:val="22"/>
              </w:rPr>
              <w:t xml:space="preserve">Responsibility for a complex service/policy area, experience of strategy, </w:t>
            </w:r>
            <w:proofErr w:type="gramStart"/>
            <w:r w:rsidRPr="00BE7C4C">
              <w:rPr>
                <w:rFonts w:eastAsia="Calibri" w:cs="Arial"/>
                <w:sz w:val="22"/>
                <w:szCs w:val="22"/>
              </w:rPr>
              <w:t>policy</w:t>
            </w:r>
            <w:proofErr w:type="gramEnd"/>
            <w:r w:rsidRPr="00BE7C4C">
              <w:rPr>
                <w:rFonts w:eastAsia="Calibri" w:cs="Arial"/>
                <w:sz w:val="22"/>
                <w:szCs w:val="22"/>
              </w:rPr>
              <w:t xml:space="preserve"> and performance related work in large complex organisations.</w:t>
            </w:r>
          </w:p>
        </w:tc>
        <w:tc>
          <w:tcPr>
            <w:tcW w:w="1276" w:type="dxa"/>
            <w:shd w:val="clear" w:color="auto" w:fill="auto"/>
          </w:tcPr>
          <w:p w14:paraId="366223E0" w14:textId="77777777" w:rsidR="00BE7C4C" w:rsidRPr="00BE7C4C" w:rsidRDefault="00BE7C4C" w:rsidP="00BE7C4C">
            <w:pPr>
              <w:spacing w:before="40" w:after="40"/>
              <w:jc w:val="center"/>
              <w:rPr>
                <w:rFonts w:cs="Arial"/>
                <w:b/>
                <w:bCs/>
                <w:sz w:val="22"/>
                <w:szCs w:val="22"/>
                <w:lang w:eastAsia="en-GB"/>
              </w:rPr>
            </w:pPr>
            <w:r w:rsidRPr="00BE7C4C">
              <w:rPr>
                <w:rFonts w:cs="Arial"/>
                <w:b/>
                <w:bCs/>
                <w:sz w:val="22"/>
                <w:szCs w:val="22"/>
                <w:lang w:eastAsia="en-GB"/>
              </w:rPr>
              <w:sym w:font="Marlett" w:char="F061"/>
            </w:r>
          </w:p>
        </w:tc>
        <w:tc>
          <w:tcPr>
            <w:tcW w:w="1247" w:type="dxa"/>
            <w:shd w:val="clear" w:color="auto" w:fill="auto"/>
          </w:tcPr>
          <w:p w14:paraId="6E070AE9" w14:textId="77777777" w:rsidR="00BE7C4C" w:rsidRPr="00BE7C4C" w:rsidRDefault="00BE7C4C" w:rsidP="00BE7C4C">
            <w:pPr>
              <w:spacing w:before="40" w:after="40"/>
              <w:jc w:val="center"/>
              <w:rPr>
                <w:rFonts w:cs="Arial"/>
                <w:sz w:val="22"/>
                <w:szCs w:val="22"/>
                <w:lang w:eastAsia="en-GB"/>
              </w:rPr>
            </w:pPr>
          </w:p>
        </w:tc>
      </w:tr>
      <w:tr w:rsidR="00BE7C4C" w:rsidRPr="00BE7C4C" w14:paraId="3E8A0E39" w14:textId="77777777" w:rsidTr="00E657A7">
        <w:trPr>
          <w:trHeight w:val="147"/>
        </w:trPr>
        <w:tc>
          <w:tcPr>
            <w:tcW w:w="7117" w:type="dxa"/>
            <w:gridSpan w:val="3"/>
            <w:shd w:val="clear" w:color="auto" w:fill="auto"/>
          </w:tcPr>
          <w:p w14:paraId="202F6123" w14:textId="77777777" w:rsidR="00BE7C4C" w:rsidRPr="00BE7C4C" w:rsidRDefault="00BE7C4C" w:rsidP="00BE7C4C">
            <w:pPr>
              <w:numPr>
                <w:ilvl w:val="0"/>
                <w:numId w:val="28"/>
              </w:numPr>
              <w:spacing w:before="40" w:after="40"/>
              <w:ind w:left="344"/>
              <w:rPr>
                <w:rFonts w:eastAsia="Calibri" w:cs="Arial"/>
                <w:bCs/>
                <w:sz w:val="22"/>
                <w:szCs w:val="22"/>
              </w:rPr>
            </w:pPr>
            <w:r w:rsidRPr="00BE7C4C">
              <w:rPr>
                <w:rFonts w:eastAsia="Calibri" w:cs="Arial"/>
                <w:sz w:val="22"/>
                <w:szCs w:val="22"/>
              </w:rPr>
              <w:t xml:space="preserve">Experience of managing staff. </w:t>
            </w:r>
          </w:p>
        </w:tc>
        <w:tc>
          <w:tcPr>
            <w:tcW w:w="1276" w:type="dxa"/>
            <w:shd w:val="clear" w:color="auto" w:fill="auto"/>
          </w:tcPr>
          <w:p w14:paraId="54AE4F7C" w14:textId="77777777" w:rsidR="00BE7C4C" w:rsidRPr="00BE7C4C" w:rsidRDefault="00BE7C4C" w:rsidP="00BE7C4C">
            <w:pPr>
              <w:spacing w:before="40" w:after="40"/>
              <w:jc w:val="center"/>
              <w:rPr>
                <w:rFonts w:cs="Arial"/>
                <w:sz w:val="22"/>
                <w:szCs w:val="22"/>
                <w:lang w:eastAsia="en-GB"/>
              </w:rPr>
            </w:pPr>
            <w:r w:rsidRPr="00BE7C4C">
              <w:rPr>
                <w:rFonts w:cs="Arial"/>
                <w:b/>
                <w:bCs/>
                <w:sz w:val="22"/>
                <w:szCs w:val="22"/>
                <w:lang w:eastAsia="en-GB"/>
              </w:rPr>
              <w:sym w:font="Marlett" w:char="F061"/>
            </w:r>
          </w:p>
        </w:tc>
        <w:tc>
          <w:tcPr>
            <w:tcW w:w="1247" w:type="dxa"/>
            <w:shd w:val="clear" w:color="auto" w:fill="auto"/>
          </w:tcPr>
          <w:p w14:paraId="3E2C24BC" w14:textId="77777777" w:rsidR="00BE7C4C" w:rsidRPr="00BE7C4C" w:rsidRDefault="00BE7C4C" w:rsidP="00BE7C4C">
            <w:pPr>
              <w:spacing w:before="40" w:after="40"/>
              <w:jc w:val="center"/>
              <w:rPr>
                <w:rFonts w:cs="Arial"/>
                <w:sz w:val="22"/>
                <w:szCs w:val="22"/>
                <w:lang w:eastAsia="en-GB"/>
              </w:rPr>
            </w:pPr>
          </w:p>
        </w:tc>
      </w:tr>
      <w:tr w:rsidR="00BE7C4C" w:rsidRPr="00BE7C4C" w14:paraId="3F91F69A" w14:textId="77777777" w:rsidTr="00E657A7">
        <w:trPr>
          <w:trHeight w:val="147"/>
        </w:trPr>
        <w:tc>
          <w:tcPr>
            <w:tcW w:w="7117" w:type="dxa"/>
            <w:gridSpan w:val="3"/>
            <w:shd w:val="clear" w:color="auto" w:fill="auto"/>
          </w:tcPr>
          <w:p w14:paraId="515076F3" w14:textId="77777777" w:rsidR="00BE7C4C" w:rsidRPr="00BE7C4C" w:rsidRDefault="00BE7C4C" w:rsidP="00BE7C4C">
            <w:pPr>
              <w:numPr>
                <w:ilvl w:val="0"/>
                <w:numId w:val="28"/>
              </w:numPr>
              <w:spacing w:before="40" w:after="40"/>
              <w:ind w:left="344"/>
              <w:rPr>
                <w:rFonts w:eastAsia="Calibri" w:cs="Arial"/>
                <w:bCs/>
                <w:sz w:val="22"/>
                <w:szCs w:val="22"/>
              </w:rPr>
            </w:pPr>
            <w:r w:rsidRPr="00BE7C4C">
              <w:rPr>
                <w:rFonts w:eastAsia="Calibri" w:cs="Arial"/>
                <w:sz w:val="22"/>
                <w:szCs w:val="22"/>
              </w:rPr>
              <w:t>Financial management and budget planning experience.</w:t>
            </w:r>
          </w:p>
        </w:tc>
        <w:tc>
          <w:tcPr>
            <w:tcW w:w="1276" w:type="dxa"/>
            <w:shd w:val="clear" w:color="auto" w:fill="auto"/>
          </w:tcPr>
          <w:p w14:paraId="16F024BE" w14:textId="77777777" w:rsidR="00BE7C4C" w:rsidRPr="00BE7C4C" w:rsidRDefault="00BE7C4C" w:rsidP="00BE7C4C">
            <w:pPr>
              <w:spacing w:before="40" w:after="40"/>
              <w:jc w:val="center"/>
              <w:rPr>
                <w:rFonts w:cs="Arial"/>
                <w:sz w:val="22"/>
                <w:szCs w:val="22"/>
                <w:lang w:eastAsia="en-GB"/>
              </w:rPr>
            </w:pPr>
            <w:r w:rsidRPr="00BE7C4C">
              <w:rPr>
                <w:rFonts w:cs="Arial"/>
                <w:b/>
                <w:bCs/>
                <w:sz w:val="22"/>
                <w:szCs w:val="22"/>
                <w:lang w:eastAsia="en-GB"/>
              </w:rPr>
              <w:sym w:font="Marlett" w:char="F061"/>
            </w:r>
          </w:p>
        </w:tc>
        <w:tc>
          <w:tcPr>
            <w:tcW w:w="1247" w:type="dxa"/>
            <w:shd w:val="clear" w:color="auto" w:fill="auto"/>
          </w:tcPr>
          <w:p w14:paraId="15BE460C" w14:textId="77777777" w:rsidR="00BE7C4C" w:rsidRPr="00BE7C4C" w:rsidRDefault="00BE7C4C" w:rsidP="00BE7C4C">
            <w:pPr>
              <w:spacing w:before="40" w:after="40"/>
              <w:jc w:val="center"/>
              <w:rPr>
                <w:rFonts w:cs="Arial"/>
                <w:sz w:val="22"/>
                <w:szCs w:val="22"/>
                <w:lang w:eastAsia="en-GB"/>
              </w:rPr>
            </w:pPr>
          </w:p>
        </w:tc>
      </w:tr>
      <w:tr w:rsidR="00BE7C4C" w:rsidRPr="00BE7C4C" w14:paraId="7A6B0295" w14:textId="77777777" w:rsidTr="00E657A7">
        <w:trPr>
          <w:trHeight w:val="147"/>
        </w:trPr>
        <w:tc>
          <w:tcPr>
            <w:tcW w:w="7117" w:type="dxa"/>
            <w:gridSpan w:val="3"/>
            <w:shd w:val="clear" w:color="auto" w:fill="auto"/>
          </w:tcPr>
          <w:p w14:paraId="5DAE4D48" w14:textId="77777777" w:rsidR="00BE7C4C" w:rsidRPr="00BE7C4C" w:rsidRDefault="00BE7C4C" w:rsidP="00BE7C4C">
            <w:pPr>
              <w:numPr>
                <w:ilvl w:val="0"/>
                <w:numId w:val="28"/>
              </w:numPr>
              <w:ind w:left="344"/>
              <w:rPr>
                <w:rFonts w:eastAsia="Calibri" w:cs="Arial"/>
                <w:bCs/>
                <w:sz w:val="22"/>
                <w:szCs w:val="22"/>
              </w:rPr>
            </w:pPr>
            <w:r w:rsidRPr="00BE7C4C">
              <w:rPr>
                <w:rFonts w:eastAsia="Calibri" w:cs="Arial"/>
                <w:sz w:val="22"/>
                <w:szCs w:val="22"/>
              </w:rPr>
              <w:t xml:space="preserve">Strategic and corporate planning experience. </w:t>
            </w:r>
          </w:p>
        </w:tc>
        <w:tc>
          <w:tcPr>
            <w:tcW w:w="1276" w:type="dxa"/>
            <w:shd w:val="clear" w:color="auto" w:fill="auto"/>
          </w:tcPr>
          <w:p w14:paraId="02D7AD1C" w14:textId="77777777" w:rsidR="00BE7C4C" w:rsidRPr="00BE7C4C" w:rsidRDefault="00BE7C4C" w:rsidP="00BE7C4C">
            <w:pPr>
              <w:spacing w:before="40" w:after="40"/>
              <w:jc w:val="center"/>
              <w:rPr>
                <w:rFonts w:cs="Arial"/>
                <w:sz w:val="22"/>
                <w:szCs w:val="22"/>
                <w:lang w:eastAsia="en-GB"/>
              </w:rPr>
            </w:pPr>
            <w:r w:rsidRPr="00BE7C4C">
              <w:rPr>
                <w:rFonts w:cs="Arial"/>
                <w:b/>
                <w:bCs/>
                <w:sz w:val="22"/>
                <w:szCs w:val="22"/>
                <w:lang w:eastAsia="en-GB"/>
              </w:rPr>
              <w:sym w:font="Marlett" w:char="F061"/>
            </w:r>
          </w:p>
        </w:tc>
        <w:tc>
          <w:tcPr>
            <w:tcW w:w="1247" w:type="dxa"/>
            <w:shd w:val="clear" w:color="auto" w:fill="auto"/>
          </w:tcPr>
          <w:p w14:paraId="2718B881" w14:textId="77777777" w:rsidR="00BE7C4C" w:rsidRPr="00BE7C4C" w:rsidRDefault="00BE7C4C" w:rsidP="00BE7C4C">
            <w:pPr>
              <w:spacing w:before="40" w:after="40"/>
              <w:jc w:val="center"/>
              <w:rPr>
                <w:rFonts w:cs="Arial"/>
                <w:sz w:val="22"/>
                <w:szCs w:val="22"/>
                <w:lang w:eastAsia="en-GB"/>
              </w:rPr>
            </w:pPr>
          </w:p>
        </w:tc>
      </w:tr>
      <w:tr w:rsidR="00BE7C4C" w:rsidRPr="00BE7C4C" w14:paraId="166CD043" w14:textId="77777777" w:rsidTr="00E657A7">
        <w:trPr>
          <w:trHeight w:val="147"/>
        </w:trPr>
        <w:tc>
          <w:tcPr>
            <w:tcW w:w="7117" w:type="dxa"/>
            <w:gridSpan w:val="3"/>
            <w:shd w:val="clear" w:color="auto" w:fill="auto"/>
          </w:tcPr>
          <w:p w14:paraId="764EF72D" w14:textId="77777777" w:rsidR="00BE7C4C" w:rsidRPr="00BE7C4C" w:rsidRDefault="00BE7C4C" w:rsidP="00BE7C4C">
            <w:pPr>
              <w:numPr>
                <w:ilvl w:val="0"/>
                <w:numId w:val="28"/>
              </w:numPr>
              <w:ind w:left="344"/>
              <w:jc w:val="both"/>
              <w:rPr>
                <w:rFonts w:eastAsia="Calibri" w:cs="Arial"/>
                <w:bCs/>
                <w:sz w:val="22"/>
                <w:szCs w:val="22"/>
              </w:rPr>
            </w:pPr>
            <w:r w:rsidRPr="00BE7C4C">
              <w:rPr>
                <w:rFonts w:eastAsia="Calibri" w:cs="Arial"/>
                <w:sz w:val="22"/>
                <w:szCs w:val="22"/>
              </w:rPr>
              <w:t>Development of performance management systems experience and experience using performance management to drive change.</w:t>
            </w:r>
          </w:p>
        </w:tc>
        <w:tc>
          <w:tcPr>
            <w:tcW w:w="1276" w:type="dxa"/>
            <w:shd w:val="clear" w:color="auto" w:fill="auto"/>
          </w:tcPr>
          <w:p w14:paraId="4E6D6CA9" w14:textId="77777777" w:rsidR="00BE7C4C" w:rsidRPr="00BE7C4C" w:rsidRDefault="00BE7C4C" w:rsidP="00BE7C4C">
            <w:pPr>
              <w:spacing w:before="40" w:after="40"/>
              <w:jc w:val="center"/>
              <w:rPr>
                <w:rFonts w:cs="Arial"/>
                <w:sz w:val="22"/>
                <w:szCs w:val="22"/>
                <w:lang w:eastAsia="en-GB"/>
              </w:rPr>
            </w:pPr>
            <w:r w:rsidRPr="00BE7C4C">
              <w:rPr>
                <w:rFonts w:cs="Arial"/>
                <w:b/>
                <w:bCs/>
                <w:sz w:val="22"/>
                <w:szCs w:val="22"/>
                <w:lang w:eastAsia="en-GB"/>
              </w:rPr>
              <w:sym w:font="Marlett" w:char="F061"/>
            </w:r>
          </w:p>
        </w:tc>
        <w:tc>
          <w:tcPr>
            <w:tcW w:w="1247" w:type="dxa"/>
            <w:shd w:val="clear" w:color="auto" w:fill="auto"/>
          </w:tcPr>
          <w:p w14:paraId="56EE7E36" w14:textId="77777777" w:rsidR="00BE7C4C" w:rsidRPr="00BE7C4C" w:rsidRDefault="00BE7C4C" w:rsidP="00BE7C4C">
            <w:pPr>
              <w:spacing w:before="40" w:after="40"/>
              <w:jc w:val="center"/>
              <w:rPr>
                <w:rFonts w:cs="Arial"/>
                <w:sz w:val="22"/>
                <w:szCs w:val="22"/>
                <w:lang w:eastAsia="en-GB"/>
              </w:rPr>
            </w:pPr>
          </w:p>
        </w:tc>
      </w:tr>
      <w:tr w:rsidR="00BE7C4C" w:rsidRPr="00BE7C4C" w14:paraId="5FFC9F6E" w14:textId="77777777" w:rsidTr="00E657A7">
        <w:trPr>
          <w:trHeight w:val="147"/>
        </w:trPr>
        <w:tc>
          <w:tcPr>
            <w:tcW w:w="7117" w:type="dxa"/>
            <w:gridSpan w:val="3"/>
            <w:shd w:val="clear" w:color="auto" w:fill="auto"/>
          </w:tcPr>
          <w:p w14:paraId="677E4A5E" w14:textId="77777777" w:rsidR="00BE7C4C" w:rsidRPr="00BE7C4C" w:rsidRDefault="00BE7C4C" w:rsidP="00BE7C4C">
            <w:pPr>
              <w:numPr>
                <w:ilvl w:val="0"/>
                <w:numId w:val="28"/>
              </w:numPr>
              <w:ind w:left="344"/>
              <w:jc w:val="both"/>
              <w:rPr>
                <w:rFonts w:eastAsia="Calibri" w:cs="Arial"/>
                <w:sz w:val="22"/>
                <w:szCs w:val="22"/>
              </w:rPr>
            </w:pPr>
            <w:r w:rsidRPr="00BE7C4C">
              <w:rPr>
                <w:rFonts w:eastAsia="Calibri" w:cs="Arial"/>
                <w:sz w:val="22"/>
                <w:szCs w:val="22"/>
              </w:rPr>
              <w:t>Experiencing of working at a high level with Political leaders</w:t>
            </w:r>
          </w:p>
        </w:tc>
        <w:tc>
          <w:tcPr>
            <w:tcW w:w="1276" w:type="dxa"/>
            <w:shd w:val="clear" w:color="auto" w:fill="auto"/>
          </w:tcPr>
          <w:p w14:paraId="72F7E28B" w14:textId="77777777" w:rsidR="00BE7C4C" w:rsidRPr="00BE7C4C" w:rsidRDefault="00BE7C4C" w:rsidP="00BE7C4C">
            <w:pPr>
              <w:spacing w:before="40" w:after="40"/>
              <w:jc w:val="center"/>
              <w:rPr>
                <w:rFonts w:cs="Arial"/>
                <w:b/>
                <w:bCs/>
                <w:sz w:val="22"/>
                <w:szCs w:val="22"/>
                <w:lang w:eastAsia="en-GB"/>
              </w:rPr>
            </w:pPr>
          </w:p>
        </w:tc>
        <w:tc>
          <w:tcPr>
            <w:tcW w:w="1247" w:type="dxa"/>
            <w:shd w:val="clear" w:color="auto" w:fill="auto"/>
          </w:tcPr>
          <w:p w14:paraId="2ABAEC01" w14:textId="77777777" w:rsidR="00BE7C4C" w:rsidRPr="00BE7C4C" w:rsidRDefault="00BE7C4C" w:rsidP="00BE7C4C">
            <w:pPr>
              <w:spacing w:before="40" w:after="40"/>
              <w:jc w:val="center"/>
              <w:rPr>
                <w:rFonts w:cs="Arial"/>
                <w:sz w:val="22"/>
                <w:szCs w:val="22"/>
                <w:lang w:eastAsia="en-GB"/>
              </w:rPr>
            </w:pPr>
          </w:p>
        </w:tc>
      </w:tr>
      <w:tr w:rsidR="00BE7C4C" w:rsidRPr="00BE7C4C" w14:paraId="3CA2B354" w14:textId="77777777" w:rsidTr="00E657A7">
        <w:trPr>
          <w:trHeight w:val="147"/>
        </w:trPr>
        <w:tc>
          <w:tcPr>
            <w:tcW w:w="7117" w:type="dxa"/>
            <w:gridSpan w:val="3"/>
            <w:shd w:val="clear" w:color="auto" w:fill="auto"/>
          </w:tcPr>
          <w:p w14:paraId="797D1A38" w14:textId="77777777" w:rsidR="00BE7C4C" w:rsidRPr="00BE7C4C" w:rsidRDefault="00BE7C4C" w:rsidP="00BE7C4C">
            <w:pPr>
              <w:numPr>
                <w:ilvl w:val="0"/>
                <w:numId w:val="28"/>
              </w:numPr>
              <w:ind w:left="344"/>
              <w:jc w:val="both"/>
              <w:rPr>
                <w:rFonts w:eastAsia="Calibri" w:cs="Arial"/>
                <w:sz w:val="22"/>
                <w:szCs w:val="22"/>
              </w:rPr>
            </w:pPr>
            <w:r w:rsidRPr="00BE7C4C">
              <w:rPr>
                <w:rFonts w:eastAsia="Calibri" w:cs="Arial"/>
                <w:sz w:val="22"/>
                <w:szCs w:val="22"/>
              </w:rPr>
              <w:t>Evidence of substantial cross-Directorate corporate working</w:t>
            </w:r>
          </w:p>
        </w:tc>
        <w:tc>
          <w:tcPr>
            <w:tcW w:w="1276" w:type="dxa"/>
            <w:shd w:val="clear" w:color="auto" w:fill="auto"/>
            <w:vAlign w:val="center"/>
          </w:tcPr>
          <w:p w14:paraId="4F63DFB0" w14:textId="77777777" w:rsidR="00BE7C4C" w:rsidRPr="00BE7C4C" w:rsidRDefault="00BE7C4C" w:rsidP="00BE7C4C">
            <w:pPr>
              <w:spacing w:before="40" w:after="40"/>
              <w:jc w:val="center"/>
              <w:rPr>
                <w:rFonts w:cs="Arial"/>
                <w:b/>
                <w:bCs/>
                <w:sz w:val="22"/>
                <w:szCs w:val="22"/>
                <w:lang w:eastAsia="en-GB"/>
              </w:rPr>
            </w:pPr>
            <w:r w:rsidRPr="00BE7C4C">
              <w:rPr>
                <w:rFonts w:cs="Arial"/>
                <w:b/>
                <w:bCs/>
                <w:sz w:val="22"/>
                <w:szCs w:val="22"/>
                <w:lang w:eastAsia="en-GB"/>
              </w:rPr>
              <w:sym w:font="Marlett" w:char="F061"/>
            </w:r>
          </w:p>
        </w:tc>
        <w:tc>
          <w:tcPr>
            <w:tcW w:w="1247" w:type="dxa"/>
            <w:shd w:val="clear" w:color="auto" w:fill="auto"/>
          </w:tcPr>
          <w:p w14:paraId="45893AD4" w14:textId="77777777" w:rsidR="00BE7C4C" w:rsidRPr="00BE7C4C" w:rsidRDefault="00BE7C4C" w:rsidP="00BE7C4C">
            <w:pPr>
              <w:spacing w:before="40" w:after="40"/>
              <w:jc w:val="center"/>
              <w:rPr>
                <w:rFonts w:cs="Arial"/>
                <w:sz w:val="22"/>
                <w:szCs w:val="22"/>
                <w:lang w:eastAsia="en-GB"/>
              </w:rPr>
            </w:pPr>
          </w:p>
        </w:tc>
      </w:tr>
      <w:tr w:rsidR="00BE7C4C" w:rsidRPr="00BE7C4C" w14:paraId="01EA91BF" w14:textId="77777777" w:rsidTr="00E657A7">
        <w:trPr>
          <w:trHeight w:val="147"/>
        </w:trPr>
        <w:tc>
          <w:tcPr>
            <w:tcW w:w="7117" w:type="dxa"/>
            <w:gridSpan w:val="3"/>
            <w:shd w:val="clear" w:color="auto" w:fill="auto"/>
          </w:tcPr>
          <w:p w14:paraId="48C66EF6" w14:textId="77777777" w:rsidR="00BE7C4C" w:rsidRPr="00BE7C4C" w:rsidRDefault="00BE7C4C" w:rsidP="00BE7C4C">
            <w:pPr>
              <w:numPr>
                <w:ilvl w:val="0"/>
                <w:numId w:val="28"/>
              </w:numPr>
              <w:ind w:left="344"/>
              <w:jc w:val="both"/>
              <w:rPr>
                <w:rFonts w:eastAsia="Calibri" w:cs="Arial"/>
                <w:sz w:val="22"/>
                <w:szCs w:val="22"/>
              </w:rPr>
            </w:pPr>
            <w:r w:rsidRPr="00BE7C4C">
              <w:rPr>
                <w:rFonts w:eastAsia="Calibri" w:cs="Arial"/>
                <w:sz w:val="22"/>
                <w:szCs w:val="22"/>
              </w:rPr>
              <w:t>Proven ability to interface across the Council at a senior level</w:t>
            </w:r>
          </w:p>
        </w:tc>
        <w:tc>
          <w:tcPr>
            <w:tcW w:w="1276" w:type="dxa"/>
            <w:shd w:val="clear" w:color="auto" w:fill="auto"/>
          </w:tcPr>
          <w:p w14:paraId="7F9BBE36" w14:textId="77777777" w:rsidR="00BE7C4C" w:rsidRPr="00BE7C4C" w:rsidRDefault="00BE7C4C" w:rsidP="00BE7C4C">
            <w:pPr>
              <w:spacing w:before="40" w:after="40"/>
              <w:jc w:val="center"/>
              <w:rPr>
                <w:rFonts w:cs="Arial"/>
                <w:b/>
                <w:bCs/>
                <w:sz w:val="22"/>
                <w:szCs w:val="22"/>
                <w:lang w:eastAsia="en-GB"/>
              </w:rPr>
            </w:pPr>
            <w:r w:rsidRPr="00BE7C4C">
              <w:rPr>
                <w:rFonts w:cs="Arial"/>
                <w:b/>
                <w:bCs/>
                <w:sz w:val="22"/>
                <w:szCs w:val="22"/>
                <w:lang w:eastAsia="en-GB"/>
              </w:rPr>
              <w:sym w:font="Marlett" w:char="F061"/>
            </w:r>
          </w:p>
        </w:tc>
        <w:tc>
          <w:tcPr>
            <w:tcW w:w="1247" w:type="dxa"/>
            <w:shd w:val="clear" w:color="auto" w:fill="auto"/>
          </w:tcPr>
          <w:p w14:paraId="14DD1E92" w14:textId="77777777" w:rsidR="00BE7C4C" w:rsidRPr="00BE7C4C" w:rsidRDefault="00BE7C4C" w:rsidP="00BE7C4C">
            <w:pPr>
              <w:spacing w:before="40" w:after="40"/>
              <w:jc w:val="center"/>
              <w:rPr>
                <w:rFonts w:cs="Arial"/>
                <w:sz w:val="22"/>
                <w:szCs w:val="22"/>
                <w:lang w:eastAsia="en-GB"/>
              </w:rPr>
            </w:pPr>
          </w:p>
        </w:tc>
      </w:tr>
      <w:tr w:rsidR="00BE7C4C" w:rsidRPr="00BE7C4C" w14:paraId="04C4B53A" w14:textId="77777777" w:rsidTr="00E657A7">
        <w:trPr>
          <w:trHeight w:val="147"/>
        </w:trPr>
        <w:tc>
          <w:tcPr>
            <w:tcW w:w="7117" w:type="dxa"/>
            <w:gridSpan w:val="3"/>
            <w:shd w:val="clear" w:color="auto" w:fill="auto"/>
          </w:tcPr>
          <w:p w14:paraId="1EE60389" w14:textId="77777777" w:rsidR="00BE7C4C" w:rsidRPr="00BE7C4C" w:rsidRDefault="00BE7C4C" w:rsidP="00BE7C4C">
            <w:pPr>
              <w:numPr>
                <w:ilvl w:val="0"/>
                <w:numId w:val="28"/>
              </w:numPr>
              <w:ind w:left="344"/>
              <w:jc w:val="both"/>
              <w:rPr>
                <w:rFonts w:eastAsia="Calibri" w:cs="Arial"/>
                <w:sz w:val="22"/>
                <w:szCs w:val="22"/>
              </w:rPr>
            </w:pPr>
            <w:r w:rsidRPr="00BE7C4C">
              <w:rPr>
                <w:rFonts w:eastAsia="Calibri" w:cs="Arial"/>
                <w:sz w:val="22"/>
                <w:szCs w:val="22"/>
              </w:rPr>
              <w:t>Experience of working with Partners to deliver improved outcomes for local people</w:t>
            </w:r>
          </w:p>
        </w:tc>
        <w:tc>
          <w:tcPr>
            <w:tcW w:w="1276" w:type="dxa"/>
            <w:shd w:val="clear" w:color="auto" w:fill="auto"/>
          </w:tcPr>
          <w:p w14:paraId="79226C9F" w14:textId="77777777" w:rsidR="00BE7C4C" w:rsidRPr="00BE7C4C" w:rsidRDefault="00BE7C4C" w:rsidP="00BE7C4C">
            <w:pPr>
              <w:spacing w:before="40" w:after="40"/>
              <w:jc w:val="center"/>
              <w:rPr>
                <w:rFonts w:cs="Arial"/>
                <w:b/>
                <w:bCs/>
                <w:sz w:val="22"/>
                <w:szCs w:val="22"/>
                <w:lang w:eastAsia="en-GB"/>
              </w:rPr>
            </w:pPr>
            <w:r w:rsidRPr="00BE7C4C">
              <w:rPr>
                <w:rFonts w:cs="Arial"/>
                <w:b/>
                <w:bCs/>
                <w:sz w:val="22"/>
                <w:szCs w:val="22"/>
                <w:lang w:eastAsia="en-GB"/>
              </w:rPr>
              <w:sym w:font="Marlett" w:char="F061"/>
            </w:r>
          </w:p>
        </w:tc>
        <w:tc>
          <w:tcPr>
            <w:tcW w:w="1247" w:type="dxa"/>
            <w:shd w:val="clear" w:color="auto" w:fill="auto"/>
          </w:tcPr>
          <w:p w14:paraId="38ADF60A" w14:textId="77777777" w:rsidR="00BE7C4C" w:rsidRPr="00BE7C4C" w:rsidRDefault="00BE7C4C" w:rsidP="00BE7C4C">
            <w:pPr>
              <w:spacing w:before="40" w:after="40"/>
              <w:jc w:val="center"/>
              <w:rPr>
                <w:rFonts w:cs="Arial"/>
                <w:sz w:val="22"/>
                <w:szCs w:val="22"/>
                <w:lang w:eastAsia="en-GB"/>
              </w:rPr>
            </w:pPr>
          </w:p>
        </w:tc>
      </w:tr>
      <w:tr w:rsidR="00BE7C4C" w:rsidRPr="00BE7C4C" w14:paraId="67868A69" w14:textId="77777777" w:rsidTr="00E657A7">
        <w:trPr>
          <w:trHeight w:val="147"/>
        </w:trPr>
        <w:tc>
          <w:tcPr>
            <w:tcW w:w="7117" w:type="dxa"/>
            <w:gridSpan w:val="3"/>
            <w:shd w:val="clear" w:color="auto" w:fill="auto"/>
          </w:tcPr>
          <w:p w14:paraId="09693283" w14:textId="77777777" w:rsidR="00BE7C4C" w:rsidRPr="00BE7C4C" w:rsidRDefault="00BE7C4C" w:rsidP="00BE7C4C">
            <w:pPr>
              <w:numPr>
                <w:ilvl w:val="0"/>
                <w:numId w:val="28"/>
              </w:numPr>
              <w:ind w:left="344"/>
              <w:jc w:val="both"/>
              <w:rPr>
                <w:rFonts w:eastAsia="Calibri" w:cs="Arial"/>
                <w:sz w:val="22"/>
                <w:szCs w:val="22"/>
              </w:rPr>
            </w:pPr>
            <w:r w:rsidRPr="00BE7C4C">
              <w:rPr>
                <w:rFonts w:eastAsia="Calibri" w:cs="Arial"/>
                <w:sz w:val="22"/>
                <w:szCs w:val="22"/>
              </w:rPr>
              <w:t>Experience of developing partnership planning and performance frameworks</w:t>
            </w:r>
          </w:p>
        </w:tc>
        <w:tc>
          <w:tcPr>
            <w:tcW w:w="1276" w:type="dxa"/>
            <w:shd w:val="clear" w:color="auto" w:fill="auto"/>
          </w:tcPr>
          <w:p w14:paraId="23C38729" w14:textId="77777777" w:rsidR="00BE7C4C" w:rsidRPr="00BE7C4C" w:rsidRDefault="00BE7C4C" w:rsidP="00BE7C4C">
            <w:pPr>
              <w:spacing w:before="40" w:after="40"/>
              <w:jc w:val="center"/>
              <w:rPr>
                <w:rFonts w:cs="Arial"/>
                <w:b/>
                <w:bCs/>
                <w:sz w:val="22"/>
                <w:szCs w:val="22"/>
                <w:lang w:eastAsia="en-GB"/>
              </w:rPr>
            </w:pPr>
            <w:r w:rsidRPr="00BE7C4C">
              <w:rPr>
                <w:rFonts w:cs="Arial"/>
                <w:b/>
                <w:bCs/>
                <w:sz w:val="22"/>
                <w:szCs w:val="22"/>
                <w:lang w:eastAsia="en-GB"/>
              </w:rPr>
              <w:sym w:font="Marlett" w:char="F061"/>
            </w:r>
          </w:p>
        </w:tc>
        <w:tc>
          <w:tcPr>
            <w:tcW w:w="1247" w:type="dxa"/>
            <w:shd w:val="clear" w:color="auto" w:fill="auto"/>
          </w:tcPr>
          <w:p w14:paraId="1F24F2E2" w14:textId="77777777" w:rsidR="00BE7C4C" w:rsidRPr="00BE7C4C" w:rsidRDefault="00BE7C4C" w:rsidP="00BE7C4C">
            <w:pPr>
              <w:spacing w:before="40" w:after="40"/>
              <w:jc w:val="center"/>
              <w:rPr>
                <w:rFonts w:cs="Arial"/>
                <w:sz w:val="22"/>
                <w:szCs w:val="22"/>
                <w:lang w:eastAsia="en-GB"/>
              </w:rPr>
            </w:pPr>
          </w:p>
        </w:tc>
      </w:tr>
      <w:tr w:rsidR="00BE7C4C" w:rsidRPr="00BE7C4C" w14:paraId="094CCC80" w14:textId="77777777" w:rsidTr="00E657A7">
        <w:trPr>
          <w:trHeight w:val="147"/>
        </w:trPr>
        <w:tc>
          <w:tcPr>
            <w:tcW w:w="7117" w:type="dxa"/>
            <w:gridSpan w:val="3"/>
            <w:shd w:val="clear" w:color="auto" w:fill="auto"/>
          </w:tcPr>
          <w:p w14:paraId="2F78D4D5" w14:textId="77777777" w:rsidR="00BE7C4C" w:rsidRPr="00BE7C4C" w:rsidRDefault="00BE7C4C" w:rsidP="00BE7C4C">
            <w:pPr>
              <w:jc w:val="both"/>
              <w:rPr>
                <w:rFonts w:cs="Arial"/>
                <w:b/>
                <w:bCs/>
                <w:sz w:val="22"/>
                <w:szCs w:val="22"/>
                <w:lang w:eastAsia="en-GB"/>
              </w:rPr>
            </w:pPr>
            <w:r w:rsidRPr="00BE7C4C">
              <w:rPr>
                <w:rFonts w:cs="Arial"/>
                <w:b/>
                <w:bCs/>
                <w:sz w:val="22"/>
                <w:szCs w:val="22"/>
                <w:lang w:eastAsia="en-GB"/>
              </w:rPr>
              <w:t>Skills and Abilities</w:t>
            </w:r>
          </w:p>
          <w:p w14:paraId="4989BE6E" w14:textId="77777777" w:rsidR="00BE7C4C" w:rsidRPr="00BE7C4C" w:rsidRDefault="00BE7C4C" w:rsidP="00BE7C4C">
            <w:pPr>
              <w:jc w:val="both"/>
              <w:rPr>
                <w:rFonts w:cs="Arial"/>
                <w:sz w:val="22"/>
                <w:szCs w:val="22"/>
                <w:lang w:eastAsia="en-GB"/>
              </w:rPr>
            </w:pPr>
            <w:r w:rsidRPr="00BE7C4C">
              <w:rPr>
                <w:rFonts w:cs="Arial"/>
                <w:bCs/>
                <w:sz w:val="22"/>
                <w:szCs w:val="22"/>
                <w:lang w:eastAsia="en-GB"/>
              </w:rPr>
              <w:t xml:space="preserve">(Specify type and level of skills and abilities relevant to the job that can be measured, </w:t>
            </w:r>
            <w:proofErr w:type="gramStart"/>
            <w:r w:rsidRPr="00BE7C4C">
              <w:rPr>
                <w:rFonts w:cs="Arial"/>
                <w:bCs/>
                <w:sz w:val="22"/>
                <w:szCs w:val="22"/>
                <w:lang w:eastAsia="en-GB"/>
              </w:rPr>
              <w:t>e.g.</w:t>
            </w:r>
            <w:proofErr w:type="gramEnd"/>
            <w:r w:rsidRPr="00BE7C4C">
              <w:rPr>
                <w:rFonts w:cs="Arial"/>
                <w:bCs/>
                <w:sz w:val="22"/>
                <w:szCs w:val="22"/>
                <w:lang w:eastAsia="en-GB"/>
              </w:rPr>
              <w:t xml:space="preserve"> accurate recording)</w:t>
            </w:r>
          </w:p>
        </w:tc>
        <w:tc>
          <w:tcPr>
            <w:tcW w:w="1276" w:type="dxa"/>
            <w:shd w:val="clear" w:color="auto" w:fill="auto"/>
          </w:tcPr>
          <w:p w14:paraId="445B4DA3" w14:textId="77777777" w:rsidR="00BE7C4C" w:rsidRPr="00BE7C4C" w:rsidRDefault="00BE7C4C" w:rsidP="00BE7C4C">
            <w:pPr>
              <w:spacing w:before="40" w:after="40"/>
              <w:jc w:val="center"/>
              <w:rPr>
                <w:rFonts w:cs="Arial"/>
                <w:b/>
                <w:bCs/>
                <w:sz w:val="22"/>
                <w:szCs w:val="22"/>
                <w:lang w:eastAsia="en-GB"/>
              </w:rPr>
            </w:pPr>
          </w:p>
        </w:tc>
        <w:tc>
          <w:tcPr>
            <w:tcW w:w="1247" w:type="dxa"/>
            <w:shd w:val="clear" w:color="auto" w:fill="auto"/>
          </w:tcPr>
          <w:p w14:paraId="7DBE5195" w14:textId="77777777" w:rsidR="00BE7C4C" w:rsidRPr="00BE7C4C" w:rsidRDefault="00BE7C4C" w:rsidP="00BE7C4C">
            <w:pPr>
              <w:spacing w:before="40" w:after="40"/>
              <w:jc w:val="center"/>
              <w:rPr>
                <w:rFonts w:cs="Arial"/>
                <w:sz w:val="22"/>
                <w:szCs w:val="22"/>
                <w:lang w:eastAsia="en-GB"/>
              </w:rPr>
            </w:pPr>
          </w:p>
        </w:tc>
      </w:tr>
      <w:tr w:rsidR="00BE7C4C" w:rsidRPr="00BE7C4C" w14:paraId="4284B213" w14:textId="77777777" w:rsidTr="00E657A7">
        <w:trPr>
          <w:trHeight w:val="147"/>
        </w:trPr>
        <w:tc>
          <w:tcPr>
            <w:tcW w:w="7117" w:type="dxa"/>
            <w:gridSpan w:val="3"/>
            <w:shd w:val="clear" w:color="auto" w:fill="auto"/>
          </w:tcPr>
          <w:p w14:paraId="624DF848" w14:textId="77777777" w:rsidR="00BE7C4C" w:rsidRPr="00BE7C4C" w:rsidRDefault="00BE7C4C" w:rsidP="00BE7C4C">
            <w:pPr>
              <w:numPr>
                <w:ilvl w:val="0"/>
                <w:numId w:val="29"/>
              </w:numPr>
              <w:ind w:left="344"/>
              <w:jc w:val="both"/>
              <w:rPr>
                <w:rFonts w:eastAsia="Calibri" w:cs="Arial"/>
                <w:sz w:val="22"/>
                <w:szCs w:val="22"/>
              </w:rPr>
            </w:pPr>
            <w:r w:rsidRPr="00BE7C4C">
              <w:rPr>
                <w:rFonts w:eastAsia="Calibri" w:cs="Arial"/>
                <w:sz w:val="22"/>
                <w:szCs w:val="22"/>
              </w:rPr>
              <w:t>Partnership working across commercial and public sector partners</w:t>
            </w:r>
          </w:p>
        </w:tc>
        <w:tc>
          <w:tcPr>
            <w:tcW w:w="1276" w:type="dxa"/>
            <w:shd w:val="clear" w:color="auto" w:fill="auto"/>
          </w:tcPr>
          <w:p w14:paraId="643ABB52" w14:textId="77777777" w:rsidR="00BE7C4C" w:rsidRPr="00BE7C4C" w:rsidRDefault="00BE7C4C" w:rsidP="00BE7C4C">
            <w:pPr>
              <w:spacing w:before="40" w:after="40"/>
              <w:jc w:val="center"/>
              <w:rPr>
                <w:rFonts w:cs="Arial"/>
                <w:b/>
                <w:bCs/>
                <w:sz w:val="22"/>
                <w:szCs w:val="22"/>
                <w:lang w:eastAsia="en-GB"/>
              </w:rPr>
            </w:pPr>
            <w:r w:rsidRPr="00BE7C4C">
              <w:rPr>
                <w:rFonts w:cs="Arial"/>
                <w:b/>
                <w:bCs/>
                <w:sz w:val="22"/>
                <w:szCs w:val="22"/>
                <w:lang w:eastAsia="en-GB"/>
              </w:rPr>
              <w:sym w:font="Marlett" w:char="F061"/>
            </w:r>
          </w:p>
        </w:tc>
        <w:tc>
          <w:tcPr>
            <w:tcW w:w="1247" w:type="dxa"/>
            <w:shd w:val="clear" w:color="auto" w:fill="auto"/>
          </w:tcPr>
          <w:p w14:paraId="3C311879" w14:textId="77777777" w:rsidR="00BE7C4C" w:rsidRPr="00BE7C4C" w:rsidRDefault="00BE7C4C" w:rsidP="00BE7C4C">
            <w:pPr>
              <w:spacing w:before="40" w:after="40"/>
              <w:jc w:val="center"/>
              <w:rPr>
                <w:rFonts w:cs="Arial"/>
                <w:sz w:val="22"/>
                <w:szCs w:val="22"/>
                <w:lang w:eastAsia="en-GB"/>
              </w:rPr>
            </w:pPr>
          </w:p>
        </w:tc>
      </w:tr>
      <w:tr w:rsidR="00BE7C4C" w:rsidRPr="00BE7C4C" w14:paraId="3A149280" w14:textId="77777777" w:rsidTr="00E657A7">
        <w:trPr>
          <w:trHeight w:val="147"/>
        </w:trPr>
        <w:tc>
          <w:tcPr>
            <w:tcW w:w="7117" w:type="dxa"/>
            <w:gridSpan w:val="3"/>
            <w:shd w:val="clear" w:color="auto" w:fill="auto"/>
          </w:tcPr>
          <w:p w14:paraId="77B04DC1" w14:textId="77777777" w:rsidR="00BE7C4C" w:rsidRPr="00BE7C4C" w:rsidRDefault="00BE7C4C" w:rsidP="00BE7C4C">
            <w:pPr>
              <w:numPr>
                <w:ilvl w:val="0"/>
                <w:numId w:val="29"/>
              </w:numPr>
              <w:ind w:left="344"/>
              <w:jc w:val="both"/>
              <w:rPr>
                <w:rFonts w:eastAsia="Calibri" w:cs="Arial"/>
                <w:sz w:val="22"/>
                <w:szCs w:val="22"/>
              </w:rPr>
            </w:pPr>
            <w:r w:rsidRPr="00BE7C4C">
              <w:rPr>
                <w:rFonts w:eastAsia="Calibri" w:cs="Arial"/>
                <w:sz w:val="22"/>
                <w:szCs w:val="22"/>
              </w:rPr>
              <w:t>Influencing skills at a senior management level in an organisation</w:t>
            </w:r>
          </w:p>
        </w:tc>
        <w:tc>
          <w:tcPr>
            <w:tcW w:w="1276" w:type="dxa"/>
            <w:shd w:val="clear" w:color="auto" w:fill="auto"/>
            <w:vAlign w:val="center"/>
          </w:tcPr>
          <w:p w14:paraId="41A3D090" w14:textId="77777777" w:rsidR="00BE7C4C" w:rsidRPr="00BE7C4C" w:rsidRDefault="00BE7C4C" w:rsidP="00BE7C4C">
            <w:pPr>
              <w:spacing w:before="40" w:after="40"/>
              <w:jc w:val="center"/>
              <w:rPr>
                <w:rFonts w:cs="Arial"/>
                <w:b/>
                <w:bCs/>
                <w:sz w:val="22"/>
                <w:szCs w:val="22"/>
                <w:lang w:eastAsia="en-GB"/>
              </w:rPr>
            </w:pPr>
            <w:r w:rsidRPr="00BE7C4C">
              <w:rPr>
                <w:rFonts w:cs="Arial"/>
                <w:b/>
                <w:bCs/>
                <w:sz w:val="22"/>
                <w:szCs w:val="22"/>
                <w:lang w:eastAsia="en-GB"/>
              </w:rPr>
              <w:sym w:font="Marlett" w:char="F061"/>
            </w:r>
          </w:p>
        </w:tc>
        <w:tc>
          <w:tcPr>
            <w:tcW w:w="1247" w:type="dxa"/>
            <w:shd w:val="clear" w:color="auto" w:fill="auto"/>
          </w:tcPr>
          <w:p w14:paraId="4484EA12" w14:textId="77777777" w:rsidR="00BE7C4C" w:rsidRPr="00BE7C4C" w:rsidRDefault="00BE7C4C" w:rsidP="00BE7C4C">
            <w:pPr>
              <w:spacing w:before="40" w:after="40"/>
              <w:jc w:val="center"/>
              <w:rPr>
                <w:rFonts w:cs="Arial"/>
                <w:sz w:val="22"/>
                <w:szCs w:val="22"/>
                <w:lang w:eastAsia="en-GB"/>
              </w:rPr>
            </w:pPr>
          </w:p>
        </w:tc>
      </w:tr>
      <w:tr w:rsidR="00BE7C4C" w:rsidRPr="00BE7C4C" w14:paraId="5193D842" w14:textId="77777777" w:rsidTr="00E657A7">
        <w:trPr>
          <w:trHeight w:val="147"/>
        </w:trPr>
        <w:tc>
          <w:tcPr>
            <w:tcW w:w="7117" w:type="dxa"/>
            <w:gridSpan w:val="3"/>
            <w:shd w:val="clear" w:color="auto" w:fill="auto"/>
          </w:tcPr>
          <w:p w14:paraId="424509CC" w14:textId="77777777" w:rsidR="00BE7C4C" w:rsidRPr="00BE7C4C" w:rsidRDefault="00BE7C4C" w:rsidP="00BE7C4C">
            <w:pPr>
              <w:numPr>
                <w:ilvl w:val="0"/>
                <w:numId w:val="29"/>
              </w:numPr>
              <w:ind w:left="344"/>
              <w:jc w:val="both"/>
              <w:rPr>
                <w:rFonts w:eastAsia="Calibri" w:cs="Arial"/>
                <w:sz w:val="22"/>
                <w:szCs w:val="22"/>
              </w:rPr>
            </w:pPr>
            <w:r w:rsidRPr="00BE7C4C">
              <w:rPr>
                <w:rFonts w:eastAsia="Calibri" w:cs="Arial"/>
                <w:sz w:val="22"/>
                <w:szCs w:val="22"/>
              </w:rPr>
              <w:t>Analytical Skills in the use of contextual and performance data to inform decision making</w:t>
            </w:r>
          </w:p>
        </w:tc>
        <w:tc>
          <w:tcPr>
            <w:tcW w:w="1276" w:type="dxa"/>
            <w:shd w:val="clear" w:color="auto" w:fill="auto"/>
          </w:tcPr>
          <w:p w14:paraId="6D95B405" w14:textId="77777777" w:rsidR="00BE7C4C" w:rsidRPr="00BE7C4C" w:rsidRDefault="00BE7C4C" w:rsidP="00BE7C4C">
            <w:pPr>
              <w:spacing w:before="40" w:after="40"/>
              <w:jc w:val="center"/>
              <w:rPr>
                <w:rFonts w:cs="Arial"/>
                <w:b/>
                <w:bCs/>
                <w:sz w:val="22"/>
                <w:szCs w:val="22"/>
                <w:lang w:eastAsia="en-GB"/>
              </w:rPr>
            </w:pPr>
            <w:r w:rsidRPr="00BE7C4C">
              <w:rPr>
                <w:rFonts w:cs="Arial"/>
                <w:b/>
                <w:bCs/>
                <w:sz w:val="22"/>
                <w:szCs w:val="22"/>
                <w:lang w:eastAsia="en-GB"/>
              </w:rPr>
              <w:sym w:font="Marlett" w:char="F061"/>
            </w:r>
          </w:p>
        </w:tc>
        <w:tc>
          <w:tcPr>
            <w:tcW w:w="1247" w:type="dxa"/>
            <w:shd w:val="clear" w:color="auto" w:fill="auto"/>
          </w:tcPr>
          <w:p w14:paraId="232806A6" w14:textId="77777777" w:rsidR="00BE7C4C" w:rsidRPr="00BE7C4C" w:rsidRDefault="00BE7C4C" w:rsidP="00BE7C4C">
            <w:pPr>
              <w:spacing w:before="40" w:after="40"/>
              <w:jc w:val="center"/>
              <w:rPr>
                <w:rFonts w:cs="Arial"/>
                <w:sz w:val="22"/>
                <w:szCs w:val="22"/>
                <w:lang w:eastAsia="en-GB"/>
              </w:rPr>
            </w:pPr>
          </w:p>
        </w:tc>
      </w:tr>
      <w:tr w:rsidR="00BE7C4C" w:rsidRPr="00BE7C4C" w14:paraId="4E695DAD" w14:textId="77777777" w:rsidTr="00E657A7">
        <w:trPr>
          <w:trHeight w:val="147"/>
        </w:trPr>
        <w:tc>
          <w:tcPr>
            <w:tcW w:w="7117" w:type="dxa"/>
            <w:gridSpan w:val="3"/>
            <w:shd w:val="clear" w:color="auto" w:fill="auto"/>
          </w:tcPr>
          <w:p w14:paraId="2FDC4088" w14:textId="77777777" w:rsidR="00BE7C4C" w:rsidRPr="00BE7C4C" w:rsidRDefault="00BE7C4C" w:rsidP="00BE7C4C">
            <w:pPr>
              <w:numPr>
                <w:ilvl w:val="0"/>
                <w:numId w:val="29"/>
              </w:numPr>
              <w:ind w:left="344"/>
              <w:jc w:val="both"/>
              <w:rPr>
                <w:rFonts w:eastAsia="Calibri" w:cs="Arial"/>
                <w:sz w:val="22"/>
                <w:szCs w:val="22"/>
              </w:rPr>
            </w:pPr>
            <w:r w:rsidRPr="00BE7C4C">
              <w:rPr>
                <w:rFonts w:eastAsia="Calibri" w:cs="Arial"/>
                <w:sz w:val="22"/>
                <w:szCs w:val="22"/>
              </w:rPr>
              <w:t>Technical skills in the use and sharing of information from management information systems</w:t>
            </w:r>
          </w:p>
        </w:tc>
        <w:tc>
          <w:tcPr>
            <w:tcW w:w="1276" w:type="dxa"/>
            <w:shd w:val="clear" w:color="auto" w:fill="auto"/>
          </w:tcPr>
          <w:p w14:paraId="2FA4721B" w14:textId="77777777" w:rsidR="00BE7C4C" w:rsidRPr="00BE7C4C" w:rsidRDefault="00BE7C4C" w:rsidP="00BE7C4C">
            <w:pPr>
              <w:spacing w:before="40" w:after="40"/>
              <w:jc w:val="center"/>
              <w:rPr>
                <w:rFonts w:cs="Arial"/>
                <w:b/>
                <w:bCs/>
                <w:sz w:val="22"/>
                <w:szCs w:val="22"/>
                <w:lang w:eastAsia="en-GB"/>
              </w:rPr>
            </w:pPr>
          </w:p>
        </w:tc>
        <w:tc>
          <w:tcPr>
            <w:tcW w:w="1247" w:type="dxa"/>
            <w:shd w:val="clear" w:color="auto" w:fill="auto"/>
          </w:tcPr>
          <w:p w14:paraId="52BA4156" w14:textId="77777777" w:rsidR="00BE7C4C" w:rsidRPr="00BE7C4C" w:rsidRDefault="00BE7C4C" w:rsidP="00BE7C4C">
            <w:pPr>
              <w:spacing w:before="40" w:after="40"/>
              <w:jc w:val="center"/>
              <w:rPr>
                <w:rFonts w:cs="Arial"/>
                <w:sz w:val="22"/>
                <w:szCs w:val="22"/>
                <w:lang w:eastAsia="en-GB"/>
              </w:rPr>
            </w:pPr>
            <w:r w:rsidRPr="00BE7C4C">
              <w:rPr>
                <w:rFonts w:cs="Arial"/>
                <w:b/>
                <w:bCs/>
                <w:sz w:val="22"/>
                <w:szCs w:val="22"/>
                <w:lang w:eastAsia="en-GB"/>
              </w:rPr>
              <w:sym w:font="Marlett" w:char="F061"/>
            </w:r>
          </w:p>
        </w:tc>
      </w:tr>
      <w:tr w:rsidR="00BE7C4C" w:rsidRPr="00BE7C4C" w14:paraId="79ECA31C" w14:textId="77777777" w:rsidTr="00E657A7">
        <w:trPr>
          <w:trHeight w:val="147"/>
        </w:trPr>
        <w:tc>
          <w:tcPr>
            <w:tcW w:w="9640" w:type="dxa"/>
            <w:gridSpan w:val="5"/>
            <w:shd w:val="clear" w:color="auto" w:fill="D9D9D9"/>
          </w:tcPr>
          <w:p w14:paraId="3B3BA318" w14:textId="77777777" w:rsidR="00BE7C4C" w:rsidRPr="00BE7C4C" w:rsidRDefault="00BE7C4C" w:rsidP="00BE7C4C">
            <w:pPr>
              <w:spacing w:before="40" w:after="40"/>
              <w:rPr>
                <w:rFonts w:cs="Arial"/>
                <w:b/>
                <w:bCs/>
                <w:sz w:val="22"/>
                <w:szCs w:val="22"/>
                <w:lang w:eastAsia="en-GB"/>
              </w:rPr>
            </w:pPr>
          </w:p>
        </w:tc>
      </w:tr>
      <w:tr w:rsidR="00BE7C4C" w:rsidRPr="00BE7C4C" w14:paraId="0ADDAE8F" w14:textId="77777777" w:rsidTr="00E657A7">
        <w:trPr>
          <w:trHeight w:val="147"/>
        </w:trPr>
        <w:tc>
          <w:tcPr>
            <w:tcW w:w="9640" w:type="dxa"/>
            <w:gridSpan w:val="5"/>
            <w:shd w:val="clear" w:color="auto" w:fill="auto"/>
          </w:tcPr>
          <w:p w14:paraId="063A6FBF" w14:textId="77777777" w:rsidR="00BE7C4C" w:rsidRPr="00BE7C4C" w:rsidRDefault="00BE7C4C" w:rsidP="00BE7C4C">
            <w:pPr>
              <w:spacing w:before="40" w:after="40"/>
              <w:rPr>
                <w:rFonts w:cs="Arial"/>
                <w:b/>
                <w:bCs/>
                <w:sz w:val="22"/>
                <w:szCs w:val="22"/>
                <w:lang w:eastAsia="en-GB"/>
              </w:rPr>
            </w:pPr>
            <w:r w:rsidRPr="00BE7C4C">
              <w:rPr>
                <w:rFonts w:cs="Arial"/>
                <w:b/>
                <w:bCs/>
                <w:sz w:val="22"/>
                <w:szCs w:val="22"/>
                <w:lang w:eastAsia="en-GB"/>
              </w:rPr>
              <w:t>Qualifications</w:t>
            </w:r>
          </w:p>
        </w:tc>
      </w:tr>
      <w:tr w:rsidR="00BE7C4C" w:rsidRPr="00BE7C4C" w14:paraId="62C02CF2" w14:textId="77777777" w:rsidTr="00E657A7">
        <w:trPr>
          <w:trHeight w:val="147"/>
        </w:trPr>
        <w:tc>
          <w:tcPr>
            <w:tcW w:w="4708" w:type="dxa"/>
            <w:gridSpan w:val="2"/>
            <w:shd w:val="clear" w:color="auto" w:fill="auto"/>
          </w:tcPr>
          <w:p w14:paraId="757E51F4" w14:textId="77777777" w:rsidR="00BE7C4C" w:rsidRPr="00BE7C4C" w:rsidRDefault="00BE7C4C" w:rsidP="00BE7C4C">
            <w:pPr>
              <w:spacing w:before="40" w:after="40"/>
              <w:rPr>
                <w:rFonts w:cs="Arial"/>
                <w:b/>
                <w:bCs/>
                <w:sz w:val="22"/>
                <w:szCs w:val="22"/>
                <w:lang w:eastAsia="en-GB"/>
              </w:rPr>
            </w:pPr>
            <w:r w:rsidRPr="00BE7C4C">
              <w:rPr>
                <w:rFonts w:cs="Arial"/>
                <w:b/>
                <w:bCs/>
                <w:sz w:val="22"/>
                <w:szCs w:val="22"/>
                <w:lang w:eastAsia="en-GB"/>
              </w:rPr>
              <w:t>Role Requirements.</w:t>
            </w:r>
          </w:p>
        </w:tc>
        <w:tc>
          <w:tcPr>
            <w:tcW w:w="2409" w:type="dxa"/>
            <w:shd w:val="clear" w:color="auto" w:fill="auto"/>
          </w:tcPr>
          <w:p w14:paraId="0A1AEBB7" w14:textId="77777777" w:rsidR="00BE7C4C" w:rsidRPr="00BE7C4C" w:rsidRDefault="00BE7C4C" w:rsidP="00BE7C4C">
            <w:pPr>
              <w:spacing w:before="40" w:after="40"/>
              <w:rPr>
                <w:rFonts w:cs="Arial"/>
                <w:b/>
                <w:bCs/>
                <w:sz w:val="22"/>
                <w:szCs w:val="22"/>
                <w:lang w:eastAsia="en-GB"/>
              </w:rPr>
            </w:pPr>
            <w:r w:rsidRPr="00BE7C4C">
              <w:rPr>
                <w:rFonts w:cs="Arial"/>
                <w:b/>
                <w:bCs/>
                <w:sz w:val="22"/>
                <w:szCs w:val="22"/>
                <w:lang w:eastAsia="en-GB"/>
              </w:rPr>
              <w:t>Job specific examples</w:t>
            </w:r>
          </w:p>
          <w:p w14:paraId="45D17883" w14:textId="77777777" w:rsidR="00BE7C4C" w:rsidRPr="00BE7C4C" w:rsidRDefault="00BE7C4C" w:rsidP="00BE7C4C">
            <w:pPr>
              <w:spacing w:before="40" w:after="40"/>
              <w:rPr>
                <w:rFonts w:cs="Arial"/>
                <w:bCs/>
                <w:sz w:val="22"/>
                <w:szCs w:val="22"/>
                <w:lang w:eastAsia="en-GB"/>
              </w:rPr>
            </w:pPr>
            <w:r w:rsidRPr="00BE7C4C">
              <w:rPr>
                <w:rFonts w:cs="Arial"/>
                <w:bCs/>
                <w:sz w:val="22"/>
                <w:szCs w:val="22"/>
                <w:lang w:eastAsia="en-GB"/>
              </w:rPr>
              <w:t>(</w:t>
            </w:r>
            <w:proofErr w:type="gramStart"/>
            <w:r w:rsidRPr="00BE7C4C">
              <w:rPr>
                <w:rFonts w:cs="Arial"/>
                <w:bCs/>
                <w:sz w:val="22"/>
                <w:szCs w:val="22"/>
                <w:lang w:eastAsia="en-GB"/>
              </w:rPr>
              <w:t>if</w:t>
            </w:r>
            <w:proofErr w:type="gramEnd"/>
            <w:r w:rsidRPr="00BE7C4C">
              <w:rPr>
                <w:rFonts w:cs="Arial"/>
                <w:bCs/>
                <w:sz w:val="22"/>
                <w:szCs w:val="22"/>
                <w:lang w:eastAsia="en-GB"/>
              </w:rPr>
              <w:t xml:space="preserve"> left blank refer to left hand column)</w:t>
            </w:r>
          </w:p>
        </w:tc>
        <w:tc>
          <w:tcPr>
            <w:tcW w:w="1276" w:type="dxa"/>
            <w:shd w:val="clear" w:color="auto" w:fill="auto"/>
          </w:tcPr>
          <w:p w14:paraId="100919CD" w14:textId="77777777" w:rsidR="00BE7C4C" w:rsidRPr="00BE7C4C" w:rsidRDefault="00BE7C4C" w:rsidP="00BE7C4C">
            <w:pPr>
              <w:spacing w:before="40" w:after="40"/>
              <w:rPr>
                <w:rFonts w:cs="Arial"/>
                <w:b/>
                <w:bCs/>
                <w:sz w:val="22"/>
                <w:szCs w:val="22"/>
                <w:lang w:eastAsia="en-GB"/>
              </w:rPr>
            </w:pPr>
            <w:r w:rsidRPr="00BE7C4C">
              <w:rPr>
                <w:rFonts w:cs="Arial"/>
                <w:b/>
                <w:bCs/>
                <w:sz w:val="22"/>
                <w:szCs w:val="22"/>
                <w:lang w:eastAsia="en-GB"/>
              </w:rPr>
              <w:t xml:space="preserve">Essential </w:t>
            </w:r>
          </w:p>
        </w:tc>
        <w:tc>
          <w:tcPr>
            <w:tcW w:w="1247" w:type="dxa"/>
            <w:shd w:val="clear" w:color="auto" w:fill="auto"/>
          </w:tcPr>
          <w:p w14:paraId="482F89A4" w14:textId="77777777" w:rsidR="00BE7C4C" w:rsidRPr="00BE7C4C" w:rsidRDefault="00BE7C4C" w:rsidP="00BE7C4C">
            <w:pPr>
              <w:spacing w:before="40" w:after="40"/>
              <w:rPr>
                <w:rFonts w:cs="Arial"/>
                <w:b/>
                <w:bCs/>
                <w:sz w:val="22"/>
                <w:szCs w:val="22"/>
                <w:lang w:eastAsia="en-GB"/>
              </w:rPr>
            </w:pPr>
            <w:r w:rsidRPr="00BE7C4C">
              <w:rPr>
                <w:rFonts w:cs="Arial"/>
                <w:b/>
                <w:bCs/>
                <w:sz w:val="22"/>
                <w:szCs w:val="22"/>
                <w:lang w:eastAsia="en-GB"/>
              </w:rPr>
              <w:t>Desirable</w:t>
            </w:r>
          </w:p>
        </w:tc>
      </w:tr>
      <w:tr w:rsidR="00BE7C4C" w:rsidRPr="00BE7C4C" w14:paraId="3A9B5E0B" w14:textId="77777777" w:rsidTr="00E657A7">
        <w:trPr>
          <w:trHeight w:val="147"/>
        </w:trPr>
        <w:tc>
          <w:tcPr>
            <w:tcW w:w="4708" w:type="dxa"/>
            <w:gridSpan w:val="2"/>
            <w:tcBorders>
              <w:top w:val="single" w:sz="4" w:space="0" w:color="auto"/>
              <w:left w:val="single" w:sz="4" w:space="0" w:color="auto"/>
              <w:bottom w:val="single" w:sz="4" w:space="0" w:color="auto"/>
              <w:right w:val="single" w:sz="4" w:space="0" w:color="auto"/>
            </w:tcBorders>
            <w:shd w:val="clear" w:color="auto" w:fill="auto"/>
          </w:tcPr>
          <w:p w14:paraId="01892DFD" w14:textId="77777777" w:rsidR="00BE7C4C" w:rsidRPr="00BE7C4C" w:rsidRDefault="00BE7C4C" w:rsidP="00BE7C4C">
            <w:pPr>
              <w:numPr>
                <w:ilvl w:val="0"/>
                <w:numId w:val="30"/>
              </w:numPr>
              <w:spacing w:before="40" w:after="40"/>
              <w:ind w:left="344"/>
              <w:rPr>
                <w:rFonts w:eastAsia="Calibri" w:cs="Arial"/>
                <w:bCs/>
                <w:sz w:val="22"/>
                <w:szCs w:val="22"/>
              </w:rPr>
            </w:pPr>
            <w:r w:rsidRPr="00BE7C4C">
              <w:rPr>
                <w:rFonts w:eastAsia="Calibri" w:cs="Arial"/>
                <w:bCs/>
                <w:sz w:val="22"/>
                <w:szCs w:val="22"/>
              </w:rPr>
              <w:t>Educated to degree level or equivalent or has the equivalent relevant work experience.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6B5EFDF" w14:textId="77777777" w:rsidR="00BE7C4C" w:rsidRPr="00BE7C4C" w:rsidRDefault="00BE7C4C" w:rsidP="00BE7C4C">
            <w:pPr>
              <w:spacing w:before="40" w:after="40"/>
              <w:rPr>
                <w:rFonts w:cs="Arial"/>
                <w:bCs/>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BFF0E5" w14:textId="77777777" w:rsidR="00BE7C4C" w:rsidRPr="00BE7C4C" w:rsidRDefault="00BE7C4C" w:rsidP="00BE7C4C">
            <w:pPr>
              <w:jc w:val="center"/>
              <w:rPr>
                <w:rFonts w:cs="Arial"/>
                <w:b/>
                <w:bCs/>
                <w:sz w:val="22"/>
                <w:szCs w:val="22"/>
                <w:lang w:eastAsia="en-GB"/>
              </w:rPr>
            </w:pPr>
            <w:r w:rsidRPr="00BE7C4C">
              <w:rPr>
                <w:rFonts w:cs="Arial"/>
                <w:b/>
                <w:bCs/>
                <w:sz w:val="22"/>
                <w:szCs w:val="22"/>
                <w:lang w:eastAsia="en-GB"/>
              </w:rPr>
              <w:sym w:font="Marlett" w:char="F061"/>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A89269E" w14:textId="77777777" w:rsidR="00BE7C4C" w:rsidRPr="00BE7C4C" w:rsidRDefault="00BE7C4C" w:rsidP="00BE7C4C">
            <w:pPr>
              <w:spacing w:before="40" w:after="40"/>
              <w:jc w:val="center"/>
              <w:rPr>
                <w:rFonts w:cs="Arial"/>
                <w:b/>
                <w:bCs/>
                <w:sz w:val="22"/>
                <w:szCs w:val="22"/>
                <w:lang w:eastAsia="en-GB"/>
              </w:rPr>
            </w:pPr>
          </w:p>
        </w:tc>
      </w:tr>
      <w:tr w:rsidR="00BE7C4C" w:rsidRPr="00BE7C4C" w14:paraId="4AC21581" w14:textId="77777777" w:rsidTr="00E657A7">
        <w:trPr>
          <w:trHeight w:val="147"/>
        </w:trPr>
        <w:tc>
          <w:tcPr>
            <w:tcW w:w="4708" w:type="dxa"/>
            <w:gridSpan w:val="2"/>
            <w:tcBorders>
              <w:top w:val="single" w:sz="4" w:space="0" w:color="auto"/>
              <w:left w:val="single" w:sz="4" w:space="0" w:color="auto"/>
              <w:bottom w:val="single" w:sz="4" w:space="0" w:color="auto"/>
              <w:right w:val="single" w:sz="4" w:space="0" w:color="auto"/>
            </w:tcBorders>
            <w:shd w:val="clear" w:color="auto" w:fill="auto"/>
          </w:tcPr>
          <w:p w14:paraId="757397AC" w14:textId="77777777" w:rsidR="00BE7C4C" w:rsidRPr="00BE7C4C" w:rsidRDefault="00BE7C4C" w:rsidP="00BE7C4C">
            <w:pPr>
              <w:numPr>
                <w:ilvl w:val="0"/>
                <w:numId w:val="30"/>
              </w:numPr>
              <w:spacing w:before="40" w:after="40"/>
              <w:ind w:left="344"/>
              <w:rPr>
                <w:rFonts w:eastAsia="Calibri" w:cs="Arial"/>
                <w:bCs/>
                <w:sz w:val="22"/>
                <w:szCs w:val="22"/>
              </w:rPr>
            </w:pPr>
            <w:r w:rsidRPr="00BE7C4C">
              <w:rPr>
                <w:rFonts w:eastAsia="Calibri" w:cs="Arial"/>
                <w:sz w:val="22"/>
                <w:szCs w:val="22"/>
              </w:rPr>
              <w:t xml:space="preserve">Tertiary qualification in a relevant subject area.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E8E8CDB" w14:textId="77777777" w:rsidR="00BE7C4C" w:rsidRPr="00BE7C4C" w:rsidRDefault="00BE7C4C" w:rsidP="00BE7C4C">
            <w:pPr>
              <w:spacing w:before="40" w:after="40"/>
              <w:rPr>
                <w:rFonts w:cs="Arial"/>
                <w:bCs/>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BE92A2" w14:textId="77777777" w:rsidR="00BE7C4C" w:rsidRPr="00BE7C4C" w:rsidRDefault="00BE7C4C" w:rsidP="00BE7C4C">
            <w:pPr>
              <w:jc w:val="center"/>
              <w:rPr>
                <w:rFonts w:cs="Arial"/>
                <w:b/>
                <w:bCs/>
                <w:sz w:val="22"/>
                <w:szCs w:val="22"/>
                <w:lang w:eastAsia="en-GB"/>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30C5267" w14:textId="77777777" w:rsidR="00BE7C4C" w:rsidRPr="00BE7C4C" w:rsidRDefault="00BE7C4C" w:rsidP="00BE7C4C">
            <w:pPr>
              <w:spacing w:before="40" w:after="40"/>
              <w:jc w:val="center"/>
              <w:rPr>
                <w:rFonts w:cs="Arial"/>
                <w:b/>
                <w:bCs/>
                <w:sz w:val="22"/>
                <w:szCs w:val="22"/>
                <w:lang w:eastAsia="en-GB"/>
              </w:rPr>
            </w:pPr>
            <w:r w:rsidRPr="00BE7C4C">
              <w:rPr>
                <w:rFonts w:cs="Arial"/>
                <w:b/>
                <w:bCs/>
                <w:sz w:val="22"/>
                <w:szCs w:val="22"/>
                <w:lang w:eastAsia="en-GB"/>
              </w:rPr>
              <w:sym w:font="Marlett" w:char="F061"/>
            </w:r>
          </w:p>
        </w:tc>
      </w:tr>
      <w:tr w:rsidR="00BE7C4C" w:rsidRPr="00BE7C4C" w14:paraId="64EBCE69" w14:textId="77777777" w:rsidTr="00E657A7">
        <w:tc>
          <w:tcPr>
            <w:tcW w:w="9640" w:type="dxa"/>
            <w:gridSpan w:val="5"/>
            <w:shd w:val="clear" w:color="auto" w:fill="D9D9D9"/>
          </w:tcPr>
          <w:p w14:paraId="12BFD8C6" w14:textId="77777777" w:rsidR="00BE7C4C" w:rsidRPr="00BE7C4C" w:rsidRDefault="00BE7C4C" w:rsidP="00BE7C4C">
            <w:pPr>
              <w:spacing w:before="40" w:after="40"/>
              <w:rPr>
                <w:rFonts w:cs="Arial"/>
                <w:b/>
                <w:sz w:val="22"/>
                <w:szCs w:val="22"/>
                <w:lang w:eastAsia="en-GB"/>
              </w:rPr>
            </w:pPr>
          </w:p>
        </w:tc>
      </w:tr>
      <w:tr w:rsidR="00BE7C4C" w:rsidRPr="00BE7C4C" w14:paraId="6E04184C" w14:textId="77777777" w:rsidTr="00E657A7">
        <w:tc>
          <w:tcPr>
            <w:tcW w:w="9640" w:type="dxa"/>
            <w:gridSpan w:val="5"/>
            <w:shd w:val="clear" w:color="auto" w:fill="auto"/>
          </w:tcPr>
          <w:p w14:paraId="455A91F9" w14:textId="77777777" w:rsidR="00BE7C4C" w:rsidRPr="00BE7C4C" w:rsidRDefault="00BE7C4C" w:rsidP="00BE7C4C">
            <w:pPr>
              <w:spacing w:before="40" w:after="40"/>
              <w:rPr>
                <w:rFonts w:cs="Arial"/>
                <w:b/>
                <w:sz w:val="22"/>
                <w:szCs w:val="22"/>
                <w:lang w:eastAsia="en-GB"/>
              </w:rPr>
            </w:pPr>
            <w:r w:rsidRPr="00BE7C4C">
              <w:rPr>
                <w:rFonts w:cs="Arial"/>
                <w:b/>
                <w:sz w:val="22"/>
                <w:szCs w:val="22"/>
                <w:lang w:eastAsia="en-GB"/>
              </w:rPr>
              <w:t xml:space="preserve">Other Requirements </w:t>
            </w:r>
          </w:p>
          <w:p w14:paraId="2BDC59ED" w14:textId="77777777" w:rsidR="00BE7C4C" w:rsidRDefault="00BE7C4C" w:rsidP="00BE7C4C">
            <w:pPr>
              <w:spacing w:before="40" w:after="40"/>
              <w:rPr>
                <w:rFonts w:cs="Arial"/>
                <w:bCs/>
                <w:sz w:val="22"/>
                <w:szCs w:val="22"/>
                <w:lang w:eastAsia="en-GB"/>
              </w:rPr>
            </w:pPr>
            <w:r w:rsidRPr="00BE7C4C">
              <w:rPr>
                <w:rFonts w:cs="Arial"/>
                <w:bCs/>
                <w:sz w:val="22"/>
                <w:szCs w:val="22"/>
                <w:lang w:eastAsia="en-GB"/>
              </w:rPr>
              <w:t>The job involves travel for business purposes.</w:t>
            </w:r>
          </w:p>
          <w:p w14:paraId="29ACE7E2" w14:textId="77777777" w:rsidR="00F43068" w:rsidRDefault="00F43068" w:rsidP="00BE7C4C">
            <w:pPr>
              <w:spacing w:before="40" w:after="40"/>
              <w:rPr>
                <w:rFonts w:cs="Arial"/>
                <w:bCs/>
                <w:sz w:val="22"/>
                <w:szCs w:val="22"/>
                <w:lang w:eastAsia="en-GB"/>
              </w:rPr>
            </w:pPr>
          </w:p>
          <w:p w14:paraId="3E9ED2A7" w14:textId="3F729437" w:rsidR="00F43068" w:rsidRPr="00BE7C4C" w:rsidRDefault="00F43068" w:rsidP="00BE7C4C">
            <w:pPr>
              <w:spacing w:before="40" w:after="40"/>
              <w:rPr>
                <w:rFonts w:cs="Arial"/>
                <w:bCs/>
                <w:sz w:val="22"/>
                <w:szCs w:val="22"/>
                <w:lang w:eastAsia="en-GB"/>
              </w:rPr>
            </w:pPr>
          </w:p>
        </w:tc>
      </w:tr>
    </w:tbl>
    <w:tbl>
      <w:tblPr>
        <w:tblStyle w:val="TableGrid1"/>
        <w:tblW w:w="9640" w:type="dxa"/>
        <w:tblInd w:w="-318" w:type="dxa"/>
        <w:tblLook w:val="04A0" w:firstRow="1" w:lastRow="0" w:firstColumn="1" w:lastColumn="0" w:noHBand="0" w:noVBand="1"/>
      </w:tblPr>
      <w:tblGrid>
        <w:gridCol w:w="4939"/>
        <w:gridCol w:w="4701"/>
      </w:tblGrid>
      <w:tr w:rsidR="00BE7C4C" w:rsidRPr="00BE7C4C" w14:paraId="03AF4C0F" w14:textId="77777777" w:rsidTr="00E657A7">
        <w:tc>
          <w:tcPr>
            <w:tcW w:w="4939" w:type="dxa"/>
          </w:tcPr>
          <w:p w14:paraId="5EA36396" w14:textId="553C7401" w:rsidR="00BE7C4C" w:rsidRPr="00BE7C4C" w:rsidRDefault="00BE7C4C" w:rsidP="00BE7C4C">
            <w:pPr>
              <w:spacing w:after="200" w:line="276" w:lineRule="auto"/>
              <w:rPr>
                <w:rFonts w:cs="Arial"/>
                <w:b/>
                <w:sz w:val="22"/>
                <w:lang w:eastAsia="en-GB"/>
              </w:rPr>
            </w:pPr>
            <w:r w:rsidRPr="00BE7C4C">
              <w:rPr>
                <w:rFonts w:cs="Arial"/>
                <w:b/>
                <w:sz w:val="22"/>
                <w:lang w:eastAsia="en-GB"/>
              </w:rPr>
              <w:lastRenderedPageBreak/>
              <w:t>Manager Signature</w:t>
            </w:r>
            <w:r w:rsidR="00714DA4">
              <w:rPr>
                <w:rFonts w:cs="Arial"/>
                <w:b/>
                <w:sz w:val="22"/>
                <w:lang w:eastAsia="en-GB"/>
              </w:rPr>
              <w:t>: Alex Dewsnap</w:t>
            </w:r>
          </w:p>
        </w:tc>
        <w:tc>
          <w:tcPr>
            <w:tcW w:w="4701" w:type="dxa"/>
          </w:tcPr>
          <w:p w14:paraId="3D305EBD" w14:textId="77777777" w:rsidR="00BE7C4C" w:rsidRPr="00BE7C4C" w:rsidRDefault="00BE7C4C" w:rsidP="00BE7C4C">
            <w:pPr>
              <w:spacing w:after="200" w:line="276" w:lineRule="auto"/>
              <w:rPr>
                <w:rFonts w:cs="Arial"/>
                <w:b/>
                <w:sz w:val="22"/>
                <w:lang w:eastAsia="en-GB"/>
              </w:rPr>
            </w:pPr>
            <w:r w:rsidRPr="00BE7C4C">
              <w:rPr>
                <w:rFonts w:cs="Arial"/>
                <w:b/>
                <w:sz w:val="22"/>
                <w:lang w:eastAsia="en-GB"/>
              </w:rPr>
              <w:t>Employee Signature</w:t>
            </w:r>
          </w:p>
        </w:tc>
      </w:tr>
      <w:tr w:rsidR="00BE7C4C" w:rsidRPr="00BE7C4C" w14:paraId="44EAE6BD" w14:textId="77777777" w:rsidTr="00E657A7">
        <w:tc>
          <w:tcPr>
            <w:tcW w:w="4939" w:type="dxa"/>
          </w:tcPr>
          <w:p w14:paraId="7705954A" w14:textId="0F6C97B9" w:rsidR="00BE7C4C" w:rsidRPr="00BE7C4C" w:rsidRDefault="00BE7C4C" w:rsidP="00BE7C4C">
            <w:pPr>
              <w:spacing w:after="200" w:line="276" w:lineRule="auto"/>
              <w:rPr>
                <w:rFonts w:cs="Arial"/>
                <w:b/>
                <w:sz w:val="22"/>
                <w:lang w:eastAsia="en-GB"/>
              </w:rPr>
            </w:pPr>
            <w:r w:rsidRPr="00BE7C4C">
              <w:rPr>
                <w:rFonts w:cs="Arial"/>
                <w:b/>
                <w:sz w:val="22"/>
                <w:lang w:eastAsia="en-GB"/>
              </w:rPr>
              <w:t>Job Title</w:t>
            </w:r>
            <w:r w:rsidR="0050098F">
              <w:rPr>
                <w:rFonts w:cs="Arial"/>
                <w:b/>
                <w:sz w:val="22"/>
                <w:lang w:eastAsia="en-GB"/>
              </w:rPr>
              <w:t>: Acting C</w:t>
            </w:r>
            <w:r w:rsidR="00714DA4">
              <w:rPr>
                <w:rFonts w:cs="Arial"/>
                <w:b/>
                <w:sz w:val="22"/>
                <w:lang w:eastAsia="en-GB"/>
              </w:rPr>
              <w:t>o</w:t>
            </w:r>
            <w:r w:rsidR="0050098F">
              <w:rPr>
                <w:rFonts w:cs="Arial"/>
                <w:b/>
                <w:sz w:val="22"/>
                <w:lang w:eastAsia="en-GB"/>
              </w:rPr>
              <w:t xml:space="preserve">rporate Director </w:t>
            </w:r>
            <w:r w:rsidR="00714DA4">
              <w:rPr>
                <w:rFonts w:cs="Arial"/>
                <w:b/>
                <w:sz w:val="22"/>
                <w:lang w:eastAsia="en-GB"/>
              </w:rPr>
              <w:t xml:space="preserve">Resources </w:t>
            </w:r>
          </w:p>
        </w:tc>
        <w:tc>
          <w:tcPr>
            <w:tcW w:w="4701" w:type="dxa"/>
          </w:tcPr>
          <w:p w14:paraId="2C3D40C7" w14:textId="77777777" w:rsidR="00BE7C4C" w:rsidRPr="00BE7C4C" w:rsidRDefault="00BE7C4C" w:rsidP="00BE7C4C">
            <w:pPr>
              <w:spacing w:after="200" w:line="276" w:lineRule="auto"/>
              <w:rPr>
                <w:rFonts w:cs="Arial"/>
                <w:b/>
                <w:sz w:val="22"/>
                <w:lang w:eastAsia="en-GB"/>
              </w:rPr>
            </w:pPr>
            <w:r w:rsidRPr="00BE7C4C">
              <w:rPr>
                <w:rFonts w:cs="Arial"/>
                <w:b/>
                <w:sz w:val="22"/>
                <w:lang w:eastAsia="en-GB"/>
              </w:rPr>
              <w:t>Job Title</w:t>
            </w:r>
          </w:p>
        </w:tc>
      </w:tr>
      <w:tr w:rsidR="00BE7C4C" w:rsidRPr="00BE7C4C" w14:paraId="01CDD9AC" w14:textId="77777777" w:rsidTr="00E657A7">
        <w:tc>
          <w:tcPr>
            <w:tcW w:w="4939" w:type="dxa"/>
          </w:tcPr>
          <w:p w14:paraId="02A2AF57" w14:textId="3C3CC007" w:rsidR="00BE7C4C" w:rsidRPr="00BE7C4C" w:rsidRDefault="00BE7C4C" w:rsidP="00BE7C4C">
            <w:pPr>
              <w:spacing w:after="200" w:line="276" w:lineRule="auto"/>
              <w:rPr>
                <w:rFonts w:cs="Arial"/>
                <w:b/>
                <w:sz w:val="22"/>
                <w:lang w:eastAsia="en-GB"/>
              </w:rPr>
            </w:pPr>
            <w:r w:rsidRPr="00BE7C4C">
              <w:rPr>
                <w:rFonts w:cs="Arial"/>
                <w:b/>
                <w:sz w:val="22"/>
                <w:lang w:eastAsia="en-GB"/>
              </w:rPr>
              <w:t>Date</w:t>
            </w:r>
            <w:r w:rsidR="0050098F">
              <w:rPr>
                <w:rFonts w:cs="Arial"/>
                <w:b/>
                <w:sz w:val="22"/>
                <w:lang w:eastAsia="en-GB"/>
              </w:rPr>
              <w:t>: 18</w:t>
            </w:r>
            <w:r w:rsidR="0050098F" w:rsidRPr="0050098F">
              <w:rPr>
                <w:rFonts w:cs="Arial"/>
                <w:b/>
                <w:sz w:val="22"/>
                <w:vertAlign w:val="superscript"/>
                <w:lang w:eastAsia="en-GB"/>
              </w:rPr>
              <w:t>th</w:t>
            </w:r>
            <w:r w:rsidR="0050098F">
              <w:rPr>
                <w:rFonts w:cs="Arial"/>
                <w:b/>
                <w:sz w:val="22"/>
                <w:lang w:eastAsia="en-GB"/>
              </w:rPr>
              <w:t xml:space="preserve"> August 2022</w:t>
            </w:r>
          </w:p>
        </w:tc>
        <w:tc>
          <w:tcPr>
            <w:tcW w:w="4701" w:type="dxa"/>
          </w:tcPr>
          <w:p w14:paraId="362D4571" w14:textId="77777777" w:rsidR="00BE7C4C" w:rsidRPr="00BE7C4C" w:rsidRDefault="00BE7C4C" w:rsidP="00BE7C4C">
            <w:pPr>
              <w:spacing w:after="200" w:line="276" w:lineRule="auto"/>
              <w:rPr>
                <w:rFonts w:cs="Arial"/>
                <w:b/>
                <w:sz w:val="22"/>
                <w:lang w:eastAsia="en-GB"/>
              </w:rPr>
            </w:pPr>
            <w:r w:rsidRPr="00BE7C4C">
              <w:rPr>
                <w:rFonts w:cs="Arial"/>
                <w:b/>
                <w:sz w:val="22"/>
                <w:lang w:eastAsia="en-GB"/>
              </w:rPr>
              <w:t>Date</w:t>
            </w:r>
          </w:p>
        </w:tc>
      </w:tr>
    </w:tbl>
    <w:p w14:paraId="512448E4" w14:textId="77777777" w:rsidR="00BE7C4C" w:rsidRPr="00BE7C4C" w:rsidRDefault="00BE7C4C" w:rsidP="00BE7C4C">
      <w:pPr>
        <w:spacing w:after="200" w:line="276" w:lineRule="auto"/>
        <w:rPr>
          <w:rFonts w:cs="Arial"/>
          <w:sz w:val="22"/>
          <w:szCs w:val="22"/>
          <w:lang w:eastAsia="en-GB"/>
        </w:rPr>
      </w:pPr>
    </w:p>
    <w:p w14:paraId="4830D573" w14:textId="6948A423" w:rsidR="0050098F" w:rsidRDefault="0050098F">
      <w:pPr>
        <w:rPr>
          <w:b/>
          <w:bCs/>
          <w:sz w:val="28"/>
        </w:rPr>
      </w:pPr>
    </w:p>
    <w:sectPr w:rsidR="0050098F"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01B8" w14:textId="77777777" w:rsidR="00A456D7" w:rsidRDefault="00A456D7">
      <w:r>
        <w:separator/>
      </w:r>
    </w:p>
  </w:endnote>
  <w:endnote w:type="continuationSeparator" w:id="0">
    <w:p w14:paraId="6AEEF96D" w14:textId="77777777" w:rsidR="00A456D7" w:rsidRDefault="00A4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9609" w14:textId="77777777" w:rsidR="00A456D7" w:rsidRDefault="00A456D7">
      <w:r>
        <w:separator/>
      </w:r>
    </w:p>
  </w:footnote>
  <w:footnote w:type="continuationSeparator" w:id="0">
    <w:p w14:paraId="5CCAC4E3" w14:textId="77777777" w:rsidR="00A456D7" w:rsidRDefault="00A45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C0C51"/>
    <w:multiLevelType w:val="hybridMultilevel"/>
    <w:tmpl w:val="04D47F8E"/>
    <w:lvl w:ilvl="0" w:tplc="982C7A5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92B40"/>
    <w:multiLevelType w:val="hybridMultilevel"/>
    <w:tmpl w:val="BD781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941A7"/>
    <w:multiLevelType w:val="hybridMultilevel"/>
    <w:tmpl w:val="37A8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F280C"/>
    <w:multiLevelType w:val="hybridMultilevel"/>
    <w:tmpl w:val="1B4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FD05A0"/>
    <w:multiLevelType w:val="hybridMultilevel"/>
    <w:tmpl w:val="F26A5B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DE654E"/>
    <w:multiLevelType w:val="hybridMultilevel"/>
    <w:tmpl w:val="777C58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103A8"/>
    <w:multiLevelType w:val="hybridMultilevel"/>
    <w:tmpl w:val="EC02B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A6C6A"/>
    <w:multiLevelType w:val="hybridMultilevel"/>
    <w:tmpl w:val="CE9854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46289"/>
    <w:multiLevelType w:val="hybridMultilevel"/>
    <w:tmpl w:val="E4866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23623"/>
    <w:multiLevelType w:val="hybridMultilevel"/>
    <w:tmpl w:val="1E9A4B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0E0E55"/>
    <w:multiLevelType w:val="hybridMultilevel"/>
    <w:tmpl w:val="1688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F5E10"/>
    <w:multiLevelType w:val="hybridMultilevel"/>
    <w:tmpl w:val="D088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ED71B1"/>
    <w:multiLevelType w:val="hybridMultilevel"/>
    <w:tmpl w:val="D77C3C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BD5905"/>
    <w:multiLevelType w:val="hybridMultilevel"/>
    <w:tmpl w:val="9BFCA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6"/>
  </w:num>
  <w:num w:numId="9">
    <w:abstractNumId w:val="5"/>
  </w:num>
  <w:num w:numId="10">
    <w:abstractNumId w:val="20"/>
  </w:num>
  <w:num w:numId="11">
    <w:abstractNumId w:val="30"/>
  </w:num>
  <w:num w:numId="12">
    <w:abstractNumId w:val="18"/>
  </w:num>
  <w:num w:numId="13">
    <w:abstractNumId w:val="2"/>
  </w:num>
  <w:num w:numId="14">
    <w:abstractNumId w:val="8"/>
  </w:num>
  <w:num w:numId="15">
    <w:abstractNumId w:val="14"/>
  </w:num>
  <w:num w:numId="16">
    <w:abstractNumId w:val="13"/>
  </w:num>
  <w:num w:numId="17">
    <w:abstractNumId w:val="28"/>
  </w:num>
  <w:num w:numId="18">
    <w:abstractNumId w:val="0"/>
  </w:num>
  <w:num w:numId="19">
    <w:abstractNumId w:val="29"/>
  </w:num>
  <w:num w:numId="20">
    <w:abstractNumId w:val="19"/>
  </w:num>
  <w:num w:numId="21">
    <w:abstractNumId w:val="7"/>
  </w:num>
  <w:num w:numId="22">
    <w:abstractNumId w:val="3"/>
  </w:num>
  <w:num w:numId="23">
    <w:abstractNumId w:val="27"/>
  </w:num>
  <w:num w:numId="24">
    <w:abstractNumId w:val="4"/>
  </w:num>
  <w:num w:numId="25">
    <w:abstractNumId w:val="9"/>
  </w:num>
  <w:num w:numId="26">
    <w:abstractNumId w:val="25"/>
  </w:num>
  <w:num w:numId="27">
    <w:abstractNumId w:val="26"/>
  </w:num>
  <w:num w:numId="28">
    <w:abstractNumId w:val="23"/>
  </w:num>
  <w:num w:numId="29">
    <w:abstractNumId w:val="15"/>
  </w:num>
  <w:num w:numId="30">
    <w:abstractNumId w:val="11"/>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477E"/>
    <w:rsid w:val="00005BB8"/>
    <w:rsid w:val="0001213F"/>
    <w:rsid w:val="00017EF8"/>
    <w:rsid w:val="00020E68"/>
    <w:rsid w:val="00023F4C"/>
    <w:rsid w:val="00036CA5"/>
    <w:rsid w:val="000557E3"/>
    <w:rsid w:val="00057F10"/>
    <w:rsid w:val="00060959"/>
    <w:rsid w:val="000633A2"/>
    <w:rsid w:val="00071EB4"/>
    <w:rsid w:val="00072547"/>
    <w:rsid w:val="00075CE2"/>
    <w:rsid w:val="00077298"/>
    <w:rsid w:val="00087BB9"/>
    <w:rsid w:val="000A580D"/>
    <w:rsid w:val="000A58A1"/>
    <w:rsid w:val="000A6659"/>
    <w:rsid w:val="000B0E6F"/>
    <w:rsid w:val="000B3FFF"/>
    <w:rsid w:val="000B6DBB"/>
    <w:rsid w:val="000C1B36"/>
    <w:rsid w:val="000D08A0"/>
    <w:rsid w:val="000D0B79"/>
    <w:rsid w:val="000D2BE2"/>
    <w:rsid w:val="000D2BF2"/>
    <w:rsid w:val="000D5870"/>
    <w:rsid w:val="000E2075"/>
    <w:rsid w:val="000F65C0"/>
    <w:rsid w:val="00107997"/>
    <w:rsid w:val="00131BE5"/>
    <w:rsid w:val="00132EBC"/>
    <w:rsid w:val="001829B9"/>
    <w:rsid w:val="001939BA"/>
    <w:rsid w:val="001A54B1"/>
    <w:rsid w:val="001A6EB0"/>
    <w:rsid w:val="001B2FEE"/>
    <w:rsid w:val="001B441D"/>
    <w:rsid w:val="001C03D3"/>
    <w:rsid w:val="001C0EC6"/>
    <w:rsid w:val="001C5225"/>
    <w:rsid w:val="001E0219"/>
    <w:rsid w:val="001E5028"/>
    <w:rsid w:val="001E6947"/>
    <w:rsid w:val="00213BE7"/>
    <w:rsid w:val="00214E6B"/>
    <w:rsid w:val="00231A1D"/>
    <w:rsid w:val="00244120"/>
    <w:rsid w:val="00256973"/>
    <w:rsid w:val="00291EA5"/>
    <w:rsid w:val="00293F9F"/>
    <w:rsid w:val="002A110D"/>
    <w:rsid w:val="002A2389"/>
    <w:rsid w:val="002C08E2"/>
    <w:rsid w:val="002C1794"/>
    <w:rsid w:val="002D2FC5"/>
    <w:rsid w:val="002E6637"/>
    <w:rsid w:val="002E77E3"/>
    <w:rsid w:val="002F3B7C"/>
    <w:rsid w:val="00307764"/>
    <w:rsid w:val="00311170"/>
    <w:rsid w:val="003134CF"/>
    <w:rsid w:val="00330EF4"/>
    <w:rsid w:val="00331695"/>
    <w:rsid w:val="0033219E"/>
    <w:rsid w:val="00332947"/>
    <w:rsid w:val="00333EB4"/>
    <w:rsid w:val="00345915"/>
    <w:rsid w:val="00361A5F"/>
    <w:rsid w:val="003643AD"/>
    <w:rsid w:val="003646DB"/>
    <w:rsid w:val="00365D29"/>
    <w:rsid w:val="003709D7"/>
    <w:rsid w:val="00374F22"/>
    <w:rsid w:val="003756CC"/>
    <w:rsid w:val="003900A3"/>
    <w:rsid w:val="0039076A"/>
    <w:rsid w:val="003A75B7"/>
    <w:rsid w:val="003D135D"/>
    <w:rsid w:val="003D2FFE"/>
    <w:rsid w:val="003E6CB1"/>
    <w:rsid w:val="00400032"/>
    <w:rsid w:val="004226E6"/>
    <w:rsid w:val="0042394B"/>
    <w:rsid w:val="00473B08"/>
    <w:rsid w:val="00474B57"/>
    <w:rsid w:val="00474B5F"/>
    <w:rsid w:val="00482A47"/>
    <w:rsid w:val="00485F2B"/>
    <w:rsid w:val="0049306F"/>
    <w:rsid w:val="004A3CE6"/>
    <w:rsid w:val="004A4A1D"/>
    <w:rsid w:val="004B26DD"/>
    <w:rsid w:val="004B2C9D"/>
    <w:rsid w:val="004B44C6"/>
    <w:rsid w:val="004B4A47"/>
    <w:rsid w:val="004C4DCC"/>
    <w:rsid w:val="004D4B15"/>
    <w:rsid w:val="004E222E"/>
    <w:rsid w:val="004E667D"/>
    <w:rsid w:val="004E6AF9"/>
    <w:rsid w:val="004F5E69"/>
    <w:rsid w:val="0050063A"/>
    <w:rsid w:val="0050098F"/>
    <w:rsid w:val="005031DF"/>
    <w:rsid w:val="00503694"/>
    <w:rsid w:val="00537B19"/>
    <w:rsid w:val="005666A3"/>
    <w:rsid w:val="00570F59"/>
    <w:rsid w:val="00572583"/>
    <w:rsid w:val="00597314"/>
    <w:rsid w:val="005A61AF"/>
    <w:rsid w:val="005C627B"/>
    <w:rsid w:val="005D0886"/>
    <w:rsid w:val="005D2FBB"/>
    <w:rsid w:val="005D6FA3"/>
    <w:rsid w:val="005E384D"/>
    <w:rsid w:val="005E462F"/>
    <w:rsid w:val="005F2181"/>
    <w:rsid w:val="005F58CA"/>
    <w:rsid w:val="005F724B"/>
    <w:rsid w:val="005F7BF5"/>
    <w:rsid w:val="00612192"/>
    <w:rsid w:val="006213A3"/>
    <w:rsid w:val="00625DFF"/>
    <w:rsid w:val="0063072B"/>
    <w:rsid w:val="00662891"/>
    <w:rsid w:val="006628B7"/>
    <w:rsid w:val="00662C52"/>
    <w:rsid w:val="00675FCB"/>
    <w:rsid w:val="00683EAC"/>
    <w:rsid w:val="006A0B87"/>
    <w:rsid w:val="006B262F"/>
    <w:rsid w:val="006B3942"/>
    <w:rsid w:val="006C3914"/>
    <w:rsid w:val="006D3648"/>
    <w:rsid w:val="006D5D6E"/>
    <w:rsid w:val="0070168A"/>
    <w:rsid w:val="00714DA4"/>
    <w:rsid w:val="0072151F"/>
    <w:rsid w:val="007417DE"/>
    <w:rsid w:val="0074184E"/>
    <w:rsid w:val="00743829"/>
    <w:rsid w:val="007453A3"/>
    <w:rsid w:val="007544F9"/>
    <w:rsid w:val="007556C8"/>
    <w:rsid w:val="00755F8D"/>
    <w:rsid w:val="007621D9"/>
    <w:rsid w:val="00765B23"/>
    <w:rsid w:val="0078692D"/>
    <w:rsid w:val="00796503"/>
    <w:rsid w:val="007A02B8"/>
    <w:rsid w:val="007A0718"/>
    <w:rsid w:val="007A4B0D"/>
    <w:rsid w:val="007B1F55"/>
    <w:rsid w:val="007C7D47"/>
    <w:rsid w:val="007D2BDA"/>
    <w:rsid w:val="007D56C8"/>
    <w:rsid w:val="007E3934"/>
    <w:rsid w:val="007E4730"/>
    <w:rsid w:val="007E7303"/>
    <w:rsid w:val="0081072D"/>
    <w:rsid w:val="0081419E"/>
    <w:rsid w:val="008212A0"/>
    <w:rsid w:val="00824251"/>
    <w:rsid w:val="00837F53"/>
    <w:rsid w:val="008835FD"/>
    <w:rsid w:val="00892484"/>
    <w:rsid w:val="008B5ADB"/>
    <w:rsid w:val="008C2DB9"/>
    <w:rsid w:val="008D1750"/>
    <w:rsid w:val="008D1F85"/>
    <w:rsid w:val="008D7800"/>
    <w:rsid w:val="008E2910"/>
    <w:rsid w:val="008E4913"/>
    <w:rsid w:val="008F26AD"/>
    <w:rsid w:val="0090001F"/>
    <w:rsid w:val="00900464"/>
    <w:rsid w:val="0090100E"/>
    <w:rsid w:val="00912904"/>
    <w:rsid w:val="00931083"/>
    <w:rsid w:val="0093767E"/>
    <w:rsid w:val="0094793A"/>
    <w:rsid w:val="00955466"/>
    <w:rsid w:val="00956CAC"/>
    <w:rsid w:val="009618E4"/>
    <w:rsid w:val="00972A02"/>
    <w:rsid w:val="00985B34"/>
    <w:rsid w:val="00987E02"/>
    <w:rsid w:val="009920BD"/>
    <w:rsid w:val="0099517C"/>
    <w:rsid w:val="009A0937"/>
    <w:rsid w:val="009B1C53"/>
    <w:rsid w:val="009B2ECD"/>
    <w:rsid w:val="009B36A6"/>
    <w:rsid w:val="009B6A28"/>
    <w:rsid w:val="009B7914"/>
    <w:rsid w:val="009E5EFE"/>
    <w:rsid w:val="009E7A4D"/>
    <w:rsid w:val="009F430B"/>
    <w:rsid w:val="00A055BF"/>
    <w:rsid w:val="00A062C2"/>
    <w:rsid w:val="00A06592"/>
    <w:rsid w:val="00A160B2"/>
    <w:rsid w:val="00A456D7"/>
    <w:rsid w:val="00A566E7"/>
    <w:rsid w:val="00A633E6"/>
    <w:rsid w:val="00A940D3"/>
    <w:rsid w:val="00A96FCA"/>
    <w:rsid w:val="00AA4BE8"/>
    <w:rsid w:val="00AB2523"/>
    <w:rsid w:val="00AC0AAB"/>
    <w:rsid w:val="00AC7BA9"/>
    <w:rsid w:val="00AD7FA5"/>
    <w:rsid w:val="00AE72E5"/>
    <w:rsid w:val="00B0425E"/>
    <w:rsid w:val="00B14038"/>
    <w:rsid w:val="00B442E9"/>
    <w:rsid w:val="00B4460B"/>
    <w:rsid w:val="00B56185"/>
    <w:rsid w:val="00B57F92"/>
    <w:rsid w:val="00B72A4C"/>
    <w:rsid w:val="00B80CF5"/>
    <w:rsid w:val="00B84F90"/>
    <w:rsid w:val="00B900E2"/>
    <w:rsid w:val="00B9118E"/>
    <w:rsid w:val="00B96C5F"/>
    <w:rsid w:val="00BA35EA"/>
    <w:rsid w:val="00BC3BE5"/>
    <w:rsid w:val="00BD6115"/>
    <w:rsid w:val="00BD684A"/>
    <w:rsid w:val="00BE7C4C"/>
    <w:rsid w:val="00BF2E95"/>
    <w:rsid w:val="00C304CA"/>
    <w:rsid w:val="00C32DAE"/>
    <w:rsid w:val="00C40E24"/>
    <w:rsid w:val="00C56A5F"/>
    <w:rsid w:val="00C61B80"/>
    <w:rsid w:val="00C92D9A"/>
    <w:rsid w:val="00C962F1"/>
    <w:rsid w:val="00C96EF5"/>
    <w:rsid w:val="00CB046D"/>
    <w:rsid w:val="00CB38E7"/>
    <w:rsid w:val="00CD040F"/>
    <w:rsid w:val="00CD4014"/>
    <w:rsid w:val="00CD524D"/>
    <w:rsid w:val="00CF39BA"/>
    <w:rsid w:val="00CF6E68"/>
    <w:rsid w:val="00D25064"/>
    <w:rsid w:val="00D32B51"/>
    <w:rsid w:val="00D34668"/>
    <w:rsid w:val="00D3740E"/>
    <w:rsid w:val="00D40335"/>
    <w:rsid w:val="00D453C2"/>
    <w:rsid w:val="00D67F95"/>
    <w:rsid w:val="00D82F57"/>
    <w:rsid w:val="00D841A5"/>
    <w:rsid w:val="00D8699C"/>
    <w:rsid w:val="00D914D2"/>
    <w:rsid w:val="00D94C78"/>
    <w:rsid w:val="00DA25DB"/>
    <w:rsid w:val="00DB0791"/>
    <w:rsid w:val="00DB5DCE"/>
    <w:rsid w:val="00DD4251"/>
    <w:rsid w:val="00E02B50"/>
    <w:rsid w:val="00E03F11"/>
    <w:rsid w:val="00E04757"/>
    <w:rsid w:val="00E06DC8"/>
    <w:rsid w:val="00E14116"/>
    <w:rsid w:val="00E220B5"/>
    <w:rsid w:val="00E33D93"/>
    <w:rsid w:val="00E609EF"/>
    <w:rsid w:val="00E822D1"/>
    <w:rsid w:val="00E8515B"/>
    <w:rsid w:val="00E90AFF"/>
    <w:rsid w:val="00ED3654"/>
    <w:rsid w:val="00EE0343"/>
    <w:rsid w:val="00EE7695"/>
    <w:rsid w:val="00EF2F91"/>
    <w:rsid w:val="00F03E26"/>
    <w:rsid w:val="00F21F5D"/>
    <w:rsid w:val="00F3199E"/>
    <w:rsid w:val="00F33EE3"/>
    <w:rsid w:val="00F4213B"/>
    <w:rsid w:val="00F43068"/>
    <w:rsid w:val="00F475BC"/>
    <w:rsid w:val="00F6495F"/>
    <w:rsid w:val="00F74503"/>
    <w:rsid w:val="00F756D3"/>
    <w:rsid w:val="00F849ED"/>
    <w:rsid w:val="00F92398"/>
    <w:rsid w:val="00F954CB"/>
    <w:rsid w:val="00FA2893"/>
    <w:rsid w:val="00FB79AC"/>
    <w:rsid w:val="00FC3713"/>
    <w:rsid w:val="00FD31A0"/>
    <w:rsid w:val="00FE08BB"/>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table" w:styleId="TableGrid">
    <w:name w:val="Table Grid"/>
    <w:basedOn w:val="TableNormal"/>
    <w:rsid w:val="008C2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B79AC"/>
    <w:rPr>
      <w:sz w:val="16"/>
      <w:szCs w:val="16"/>
    </w:rPr>
  </w:style>
  <w:style w:type="paragraph" w:styleId="CommentText">
    <w:name w:val="annotation text"/>
    <w:basedOn w:val="Normal"/>
    <w:link w:val="CommentTextChar"/>
    <w:semiHidden/>
    <w:unhideWhenUsed/>
    <w:rsid w:val="00FB79AC"/>
    <w:rPr>
      <w:sz w:val="20"/>
    </w:rPr>
  </w:style>
  <w:style w:type="character" w:customStyle="1" w:styleId="CommentTextChar">
    <w:name w:val="Comment Text Char"/>
    <w:basedOn w:val="DefaultParagraphFont"/>
    <w:link w:val="CommentText"/>
    <w:semiHidden/>
    <w:rsid w:val="00FB79AC"/>
    <w:rPr>
      <w:rFonts w:ascii="Arial" w:hAnsi="Arial"/>
      <w:lang w:eastAsia="en-US"/>
    </w:rPr>
  </w:style>
  <w:style w:type="paragraph" w:styleId="CommentSubject">
    <w:name w:val="annotation subject"/>
    <w:basedOn w:val="CommentText"/>
    <w:next w:val="CommentText"/>
    <w:link w:val="CommentSubjectChar"/>
    <w:semiHidden/>
    <w:unhideWhenUsed/>
    <w:rsid w:val="00FB79AC"/>
    <w:rPr>
      <w:b/>
      <w:bCs/>
    </w:rPr>
  </w:style>
  <w:style w:type="character" w:customStyle="1" w:styleId="CommentSubjectChar">
    <w:name w:val="Comment Subject Char"/>
    <w:basedOn w:val="CommentTextChar"/>
    <w:link w:val="CommentSubject"/>
    <w:semiHidden/>
    <w:rsid w:val="00FB79AC"/>
    <w:rPr>
      <w:rFonts w:ascii="Arial" w:hAnsi="Arial"/>
      <w:b/>
      <w:bCs/>
      <w:lang w:eastAsia="en-US"/>
    </w:rPr>
  </w:style>
  <w:style w:type="table" w:customStyle="1" w:styleId="TableGrid1">
    <w:name w:val="Table Grid1"/>
    <w:basedOn w:val="TableNormal"/>
    <w:next w:val="TableGrid"/>
    <w:uiPriority w:val="59"/>
    <w:rsid w:val="00BE7C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7" ma:contentTypeDescription="Create a new document." ma:contentTypeScope="" ma:versionID="d9c86f790f52bb5cb48f1ada075a1227">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fe54fdb2abd0b5d3434e6573ef8b2d7e"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50DCD-8C5F-4801-B8A5-FE1E5F4E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92C6D-582D-4944-B036-664C9612DEDE}">
  <ds:schemaRefs>
    <ds:schemaRef ds:uri="http://schemas.microsoft.com/sharepoint/v3/contenttype/forms"/>
  </ds:schemaRefs>
</ds:datastoreItem>
</file>

<file path=customXml/itemProps3.xml><?xml version="1.0" encoding="utf-8"?>
<ds:datastoreItem xmlns:ds="http://schemas.openxmlformats.org/officeDocument/2006/customXml" ds:itemID="{1F31249A-00B3-4454-9620-6E50A99F16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2860</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19826</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5</cp:revision>
  <cp:lastPrinted>2007-07-12T09:53:00Z</cp:lastPrinted>
  <dcterms:created xsi:type="dcterms:W3CDTF">2022-10-05T16:11:00Z</dcterms:created>
  <dcterms:modified xsi:type="dcterms:W3CDTF">2022-10-05T16:44:00Z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